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72EE" w14:textId="286AD562" w:rsidR="009F2892" w:rsidRPr="001A76BF" w:rsidRDefault="00735A8F">
      <w:pPr>
        <w:pStyle w:val="Title"/>
        <w:rPr>
          <w:rStyle w:val="None"/>
          <w:rFonts w:ascii="Arial" w:eastAsia="Arial" w:hAnsi="Arial" w:cs="Arial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4"/>
          <w:szCs w:val="24"/>
          <w:lang w:val="en-AU"/>
        </w:rPr>
        <w:drawing>
          <wp:anchor distT="36576" distB="36576" distL="36576" distR="36576" simplePos="0" relativeHeight="251663360" behindDoc="0" locked="0" layoutInCell="1" allowOverlap="1" wp14:anchorId="5DB875F7" wp14:editId="6DFC4C87">
            <wp:simplePos x="0" y="0"/>
            <wp:positionH relativeFrom="margin">
              <wp:posOffset>-20955</wp:posOffset>
            </wp:positionH>
            <wp:positionV relativeFrom="paragraph">
              <wp:posOffset>-1294402</wp:posOffset>
            </wp:positionV>
            <wp:extent cx="1879200" cy="1080000"/>
            <wp:effectExtent l="0" t="0" r="6985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79000"/>
                              </a14:imgEffect>
                              <a14:imgEffect>
                                <a14:brightnessContrast bright="-100000" contrast="8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F613F" w14:textId="2106DE2E" w:rsidR="00A12F16" w:rsidRDefault="00A12F16" w:rsidP="001349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Calibri" w:eastAsia="Times New Roman" w:hAnsi="Calibri" w:cs="Calibri"/>
          <w:b/>
          <w:bCs/>
          <w:color w:val="000000"/>
          <w:kern w:val="1"/>
          <w:bdr w:val="none" w:sz="0" w:space="0" w:color="auto"/>
          <w:lang w:eastAsia="ar-SA"/>
        </w:rPr>
      </w:pPr>
      <w:bookmarkStart w:id="0" w:name="_Hlk61446811"/>
    </w:p>
    <w:p w14:paraId="1F864F59" w14:textId="7E9ECB7D" w:rsidR="003E2974" w:rsidRDefault="003E2974" w:rsidP="001349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Calibri" w:eastAsia="Times New Roman" w:hAnsi="Calibri" w:cs="Calibri"/>
          <w:b/>
          <w:bCs/>
          <w:color w:val="000000"/>
          <w:kern w:val="1"/>
          <w:bdr w:val="none" w:sz="0" w:space="0" w:color="auto"/>
          <w:lang w:eastAsia="ar-SA"/>
        </w:rPr>
      </w:pPr>
    </w:p>
    <w:bookmarkEnd w:id="0"/>
    <w:p w14:paraId="03E56AC6" w14:textId="77777777" w:rsidR="00D61409" w:rsidRDefault="00D61409" w:rsidP="00D61409">
      <w:pPr>
        <w:pStyle w:val="Body"/>
        <w:jc w:val="center"/>
        <w:rPr>
          <w:rFonts w:ascii="Comic Sans MS" w:hAnsi="Comic Sans MS"/>
          <w:b/>
          <w:bCs/>
          <w:sz w:val="32"/>
          <w:szCs w:val="32"/>
        </w:rPr>
      </w:pPr>
      <w:r w:rsidRPr="00945234">
        <w:rPr>
          <w:rFonts w:ascii="Comic Sans MS" w:hAnsi="Comic Sans MS"/>
          <w:b/>
          <w:bCs/>
          <w:sz w:val="32"/>
          <w:szCs w:val="32"/>
        </w:rPr>
        <w:t xml:space="preserve">Treasurer’s summary report for committee meeting on the </w:t>
      </w:r>
    </w:p>
    <w:p w14:paraId="133DF0D8" w14:textId="7380FC96" w:rsidR="00D61409" w:rsidRDefault="00D61409" w:rsidP="00D61409">
      <w:pPr>
        <w:pStyle w:val="Body"/>
        <w:jc w:val="center"/>
        <w:rPr>
          <w:rFonts w:ascii="Comic Sans MS" w:hAnsi="Comic Sans MS"/>
          <w:b/>
          <w:bCs/>
          <w:sz w:val="32"/>
          <w:szCs w:val="32"/>
        </w:rPr>
      </w:pPr>
      <w:r w:rsidRPr="00945234">
        <w:rPr>
          <w:rFonts w:ascii="Comic Sans MS" w:hAnsi="Comic Sans MS"/>
          <w:b/>
          <w:bCs/>
          <w:sz w:val="32"/>
          <w:szCs w:val="32"/>
        </w:rPr>
        <w:t>1</w:t>
      </w:r>
      <w:r>
        <w:rPr>
          <w:rFonts w:ascii="Comic Sans MS" w:hAnsi="Comic Sans MS"/>
          <w:b/>
          <w:bCs/>
          <w:sz w:val="32"/>
          <w:szCs w:val="32"/>
        </w:rPr>
        <w:t>0</w:t>
      </w:r>
      <w:r w:rsidRPr="00945234">
        <w:rPr>
          <w:rFonts w:ascii="Comic Sans MS" w:hAnsi="Comic Sans MS"/>
          <w:b/>
          <w:bCs/>
          <w:sz w:val="32"/>
          <w:szCs w:val="32"/>
        </w:rPr>
        <w:t>th of</w:t>
      </w:r>
      <w:r>
        <w:rPr>
          <w:rFonts w:ascii="Comic Sans MS" w:hAnsi="Comic Sans MS"/>
          <w:b/>
          <w:bCs/>
          <w:sz w:val="32"/>
          <w:szCs w:val="32"/>
        </w:rPr>
        <w:t xml:space="preserve"> February </w:t>
      </w:r>
      <w:r w:rsidRPr="00945234">
        <w:rPr>
          <w:rFonts w:ascii="Comic Sans MS" w:hAnsi="Comic Sans MS"/>
          <w:b/>
          <w:bCs/>
          <w:sz w:val="32"/>
          <w:szCs w:val="32"/>
        </w:rPr>
        <w:t>202</w:t>
      </w:r>
      <w:r>
        <w:rPr>
          <w:rFonts w:ascii="Comic Sans MS" w:hAnsi="Comic Sans MS"/>
          <w:b/>
          <w:bCs/>
          <w:sz w:val="32"/>
          <w:szCs w:val="32"/>
        </w:rPr>
        <w:t>6</w:t>
      </w:r>
      <w:r w:rsidRPr="00945234">
        <w:rPr>
          <w:rFonts w:ascii="Comic Sans MS" w:hAnsi="Comic Sans MS"/>
          <w:b/>
          <w:bCs/>
          <w:sz w:val="32"/>
          <w:szCs w:val="32"/>
        </w:rPr>
        <w:t>.</w:t>
      </w:r>
    </w:p>
    <w:p w14:paraId="2725A71C" w14:textId="77777777" w:rsidR="00D61409" w:rsidRDefault="00D61409" w:rsidP="00D61409">
      <w:pPr>
        <w:pStyle w:val="Body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2AC3B967" w14:textId="61A229EB" w:rsidR="00D61409" w:rsidRPr="00945234" w:rsidRDefault="00D61409" w:rsidP="00D61409">
      <w:pPr>
        <w:pStyle w:val="Body"/>
        <w:rPr>
          <w:rFonts w:ascii="Comic Sans MS" w:hAnsi="Comic Sans MS"/>
        </w:rPr>
      </w:pPr>
      <w:r w:rsidRPr="00945234">
        <w:rPr>
          <w:rFonts w:ascii="Comic Sans MS" w:hAnsi="Comic Sans MS"/>
        </w:rPr>
        <w:t>The total cash at hand as of 3</w:t>
      </w:r>
      <w:r>
        <w:rPr>
          <w:rFonts w:ascii="Comic Sans MS" w:hAnsi="Comic Sans MS"/>
        </w:rPr>
        <w:t>1</w:t>
      </w:r>
      <w:r w:rsidRPr="00945234">
        <w:rPr>
          <w:rFonts w:ascii="Comic Sans MS" w:hAnsi="Comic Sans MS"/>
        </w:rPr>
        <w:t>/</w:t>
      </w:r>
      <w:r>
        <w:rPr>
          <w:rFonts w:ascii="Comic Sans MS" w:hAnsi="Comic Sans MS"/>
        </w:rPr>
        <w:t>01</w:t>
      </w:r>
      <w:r w:rsidRPr="00945234">
        <w:rPr>
          <w:rFonts w:ascii="Comic Sans MS" w:hAnsi="Comic Sans MS"/>
        </w:rPr>
        <w:t>/202</w:t>
      </w:r>
      <w:r>
        <w:rPr>
          <w:rFonts w:ascii="Comic Sans MS" w:hAnsi="Comic Sans MS"/>
        </w:rPr>
        <w:t>6</w:t>
      </w:r>
      <w:r w:rsidRPr="00945234">
        <w:rPr>
          <w:rFonts w:ascii="Comic Sans MS" w:hAnsi="Comic Sans MS"/>
        </w:rPr>
        <w:t xml:space="preserve"> is as follows:</w:t>
      </w:r>
    </w:p>
    <w:p w14:paraId="31AC781D" w14:textId="0A57FD96" w:rsidR="00D61409" w:rsidRPr="00945234" w:rsidRDefault="00D61409" w:rsidP="00D61409">
      <w:pPr>
        <w:pStyle w:val="Body"/>
        <w:rPr>
          <w:rFonts w:ascii="Comic Sans MS" w:hAnsi="Comic Sans MS"/>
        </w:rPr>
      </w:pPr>
      <w:r w:rsidRPr="00945234">
        <w:rPr>
          <w:rFonts w:ascii="Comic Sans MS" w:hAnsi="Comic Sans MS"/>
        </w:rPr>
        <w:t>General account 0419:</w:t>
      </w:r>
      <w:r w:rsidRPr="00945234">
        <w:rPr>
          <w:rFonts w:ascii="Comic Sans MS" w:hAnsi="Comic Sans MS"/>
        </w:rPr>
        <w:tab/>
      </w:r>
      <w:r w:rsidRPr="00945234">
        <w:rPr>
          <w:rFonts w:ascii="Comic Sans MS" w:hAnsi="Comic Sans MS"/>
        </w:rPr>
        <w:tab/>
        <w:t>$</w:t>
      </w:r>
      <w:r>
        <w:rPr>
          <w:rFonts w:ascii="Comic Sans MS" w:hAnsi="Comic Sans MS"/>
        </w:rPr>
        <w:t>110,338.22</w:t>
      </w:r>
    </w:p>
    <w:p w14:paraId="4088C641" w14:textId="08D34E3E" w:rsidR="00D61409" w:rsidRPr="00945234" w:rsidRDefault="00D61409" w:rsidP="00D61409">
      <w:pPr>
        <w:pStyle w:val="Body"/>
        <w:rPr>
          <w:rFonts w:ascii="Comic Sans MS" w:hAnsi="Comic Sans MS"/>
        </w:rPr>
      </w:pPr>
      <w:r w:rsidRPr="00945234">
        <w:rPr>
          <w:rFonts w:ascii="Comic Sans MS" w:hAnsi="Comic Sans MS"/>
        </w:rPr>
        <w:t>Visa card account 2873:</w:t>
      </w:r>
      <w:r w:rsidRPr="00945234">
        <w:rPr>
          <w:rFonts w:ascii="Comic Sans MS" w:hAnsi="Comic Sans MS"/>
        </w:rPr>
        <w:tab/>
      </w:r>
      <w:r w:rsidRPr="00945234">
        <w:rPr>
          <w:rFonts w:ascii="Comic Sans MS" w:hAnsi="Comic Sans MS"/>
        </w:rPr>
        <w:tab/>
        <w:t xml:space="preserve">$    </w:t>
      </w:r>
      <w:r>
        <w:rPr>
          <w:rFonts w:ascii="Comic Sans MS" w:hAnsi="Comic Sans MS"/>
        </w:rPr>
        <w:t xml:space="preserve">  186.32</w:t>
      </w:r>
    </w:p>
    <w:p w14:paraId="5A2A7DA9" w14:textId="77777777" w:rsidR="00D61409" w:rsidRPr="00945234" w:rsidRDefault="00D61409" w:rsidP="00D61409">
      <w:pPr>
        <w:pStyle w:val="Body"/>
        <w:rPr>
          <w:rFonts w:ascii="Comic Sans MS" w:hAnsi="Comic Sans MS"/>
        </w:rPr>
      </w:pPr>
      <w:r w:rsidRPr="00945234">
        <w:rPr>
          <w:rFonts w:ascii="Comic Sans MS" w:hAnsi="Comic Sans MS"/>
        </w:rPr>
        <w:t>Telescope account 1014:</w:t>
      </w:r>
      <w:r w:rsidRPr="00945234">
        <w:rPr>
          <w:rFonts w:ascii="Comic Sans MS" w:hAnsi="Comic Sans MS"/>
        </w:rPr>
        <w:tab/>
      </w:r>
      <w:r w:rsidRPr="00945234">
        <w:rPr>
          <w:rFonts w:ascii="Comic Sans MS" w:hAnsi="Comic Sans MS"/>
        </w:rPr>
        <w:tab/>
        <w:t>$   3,198.77</w:t>
      </w:r>
    </w:p>
    <w:p w14:paraId="2B239244" w14:textId="1EB9EA15" w:rsidR="00D61409" w:rsidRDefault="00D61409" w:rsidP="00D61409">
      <w:pPr>
        <w:pStyle w:val="Body"/>
        <w:rPr>
          <w:rFonts w:ascii="Comic Sans MS" w:hAnsi="Comic Sans MS"/>
        </w:rPr>
      </w:pPr>
      <w:r w:rsidRPr="00945234">
        <w:rPr>
          <w:rFonts w:ascii="Comic Sans MS" w:hAnsi="Comic Sans MS"/>
        </w:rPr>
        <w:t>Totalling:</w:t>
      </w:r>
      <w:r w:rsidRPr="00945234">
        <w:rPr>
          <w:rFonts w:ascii="Comic Sans MS" w:hAnsi="Comic Sans MS"/>
        </w:rPr>
        <w:tab/>
      </w:r>
      <w:r w:rsidRPr="00945234">
        <w:rPr>
          <w:rFonts w:ascii="Comic Sans MS" w:hAnsi="Comic Sans MS"/>
        </w:rPr>
        <w:tab/>
      </w:r>
      <w:r w:rsidRPr="00945234">
        <w:rPr>
          <w:rFonts w:ascii="Comic Sans MS" w:hAnsi="Comic Sans MS"/>
        </w:rPr>
        <w:tab/>
      </w:r>
      <w:r w:rsidRPr="00945234">
        <w:rPr>
          <w:rFonts w:ascii="Comic Sans MS" w:hAnsi="Comic Sans MS"/>
        </w:rPr>
        <w:tab/>
        <w:t>$</w:t>
      </w:r>
      <w:r>
        <w:rPr>
          <w:rFonts w:ascii="Comic Sans MS" w:hAnsi="Comic Sans MS"/>
        </w:rPr>
        <w:t>113,723.3</w:t>
      </w:r>
      <w:r w:rsidR="00424F7C">
        <w:rPr>
          <w:rFonts w:ascii="Comic Sans MS" w:hAnsi="Comic Sans MS"/>
        </w:rPr>
        <w:t>1</w:t>
      </w:r>
    </w:p>
    <w:p w14:paraId="41956E8D" w14:textId="68E6F18D" w:rsidR="00424F7C" w:rsidRDefault="00424F7C" w:rsidP="00D61409">
      <w:pPr>
        <w:pStyle w:val="Body"/>
        <w:rPr>
          <w:rFonts w:ascii="Comic Sans MS" w:hAnsi="Comic Sans MS"/>
        </w:rPr>
      </w:pPr>
      <w:r>
        <w:rPr>
          <w:rFonts w:ascii="Comic Sans MS" w:hAnsi="Comic Sans MS"/>
        </w:rPr>
        <w:t>This is an increase of $15,459.98 from the same time last month.</w:t>
      </w:r>
    </w:p>
    <w:p w14:paraId="2FD8093E" w14:textId="41368371" w:rsidR="00424F7C" w:rsidRDefault="00424F7C" w:rsidP="00D61409">
      <w:pPr>
        <w:pStyle w:val="Body"/>
        <w:rPr>
          <w:rFonts w:ascii="Comic Sans MS" w:hAnsi="Comic Sans MS"/>
        </w:rPr>
      </w:pPr>
      <w:r>
        <w:rPr>
          <w:rFonts w:ascii="Comic Sans MS" w:hAnsi="Comic Sans MS"/>
        </w:rPr>
        <w:t>As of 09/02/26 the current combined account balances is $112,788.52, an increase of $4684.80 over the same period.</w:t>
      </w:r>
    </w:p>
    <w:p w14:paraId="76D672D3" w14:textId="0CD0D6C0" w:rsidR="00967072" w:rsidRDefault="00967072" w:rsidP="00D61409">
      <w:pPr>
        <w:pStyle w:val="Body"/>
        <w:rPr>
          <w:rFonts w:ascii="Comic Sans MS" w:hAnsi="Comic Sans MS"/>
        </w:rPr>
      </w:pPr>
      <w:r>
        <w:rPr>
          <w:rFonts w:ascii="Comic Sans MS" w:hAnsi="Comic Sans MS"/>
        </w:rPr>
        <w:t>This month $7,500 from Trybooking was deposited into the account prior to the end of the month reflecting January’s bookings</w:t>
      </w:r>
      <w:r w:rsidR="009B7034">
        <w:rPr>
          <w:rFonts w:ascii="Comic Sans MS" w:hAnsi="Comic Sans MS"/>
        </w:rPr>
        <w:t xml:space="preserve"> in the monthly figures</w:t>
      </w:r>
      <w:r>
        <w:rPr>
          <w:rFonts w:ascii="Comic Sans MS" w:hAnsi="Comic Sans MS"/>
        </w:rPr>
        <w:t>.</w:t>
      </w:r>
    </w:p>
    <w:p w14:paraId="21597637" w14:textId="77777777" w:rsidR="00CA3C78" w:rsidRDefault="00967072" w:rsidP="00D61409">
      <w:pPr>
        <w:pStyle w:val="Body"/>
        <w:rPr>
          <w:rFonts w:ascii="Comic Sans MS" w:hAnsi="Comic Sans MS"/>
        </w:rPr>
      </w:pPr>
      <w:r>
        <w:rPr>
          <w:rFonts w:ascii="Comic Sans MS" w:hAnsi="Comic Sans MS"/>
        </w:rPr>
        <w:t>Among the payments for January was the BAS of $1,607.00</w:t>
      </w:r>
      <w:r w:rsidR="00881DCF">
        <w:rPr>
          <w:rFonts w:ascii="Comic Sans MS" w:hAnsi="Comic Sans MS"/>
        </w:rPr>
        <w:t xml:space="preserve">. </w:t>
      </w:r>
    </w:p>
    <w:p w14:paraId="1E1A2EB3" w14:textId="6D7E4CE9" w:rsidR="00CA3C78" w:rsidRDefault="00CA3C78" w:rsidP="00D61409">
      <w:pPr>
        <w:pStyle w:val="Body"/>
        <w:rPr>
          <w:rFonts w:ascii="Comic Sans MS" w:hAnsi="Comic Sans MS"/>
        </w:rPr>
      </w:pPr>
      <w:r>
        <w:rPr>
          <w:rFonts w:ascii="Comic Sans MS" w:hAnsi="Comic Sans MS"/>
        </w:rPr>
        <w:t>O</w:t>
      </w:r>
      <w:r w:rsidR="00881DCF">
        <w:rPr>
          <w:rFonts w:ascii="Comic Sans MS" w:hAnsi="Comic Sans MS"/>
        </w:rPr>
        <w:t xml:space="preserve">ther payments made were for Blokes Notes, advertising, shop good, new display parts, and some refunds to members for goods purchased, and shop goods. </w:t>
      </w:r>
    </w:p>
    <w:p w14:paraId="6BE3626D" w14:textId="113AF6C9" w:rsidR="00967072" w:rsidRDefault="00CA3C78" w:rsidP="00D61409">
      <w:pPr>
        <w:pStyle w:val="Body"/>
        <w:rPr>
          <w:rFonts w:ascii="Comic Sans MS" w:hAnsi="Comic Sans MS"/>
        </w:rPr>
      </w:pPr>
      <w:r>
        <w:rPr>
          <w:rFonts w:ascii="Comic Sans MS" w:hAnsi="Comic Sans MS"/>
        </w:rPr>
        <w:t>R</w:t>
      </w:r>
      <w:r w:rsidR="00881DCF">
        <w:rPr>
          <w:rFonts w:ascii="Comic Sans MS" w:hAnsi="Comic Sans MS"/>
        </w:rPr>
        <w:t>egular monthly cost are cleaning $675.00, Electricity, $628.00, Optus $160.25, Xero $71.25 and THQ $79.00.</w:t>
      </w:r>
    </w:p>
    <w:p w14:paraId="21DEF2B4" w14:textId="6AD63428" w:rsidR="001E7C01" w:rsidRDefault="001E7C01" w:rsidP="00D61409">
      <w:pPr>
        <w:pStyle w:val="Body"/>
        <w:rPr>
          <w:rFonts w:ascii="Comic Sans MS" w:hAnsi="Comic Sans MS"/>
        </w:rPr>
      </w:pPr>
      <w:r>
        <w:rPr>
          <w:rFonts w:ascii="Comic Sans MS" w:hAnsi="Comic Sans MS"/>
        </w:rPr>
        <w:t>There are still outstanding school invoices.</w:t>
      </w:r>
    </w:p>
    <w:p w14:paraId="1070D06F" w14:textId="6291A0C6" w:rsidR="001E7C01" w:rsidRDefault="001E7C01" w:rsidP="00D61409">
      <w:pPr>
        <w:pStyle w:val="Body"/>
        <w:rPr>
          <w:rFonts w:ascii="Comic Sans MS" w:hAnsi="Comic Sans MS"/>
        </w:rPr>
      </w:pPr>
      <w:r>
        <w:rPr>
          <w:rFonts w:ascii="Comic Sans MS" w:hAnsi="Comic Sans MS"/>
        </w:rPr>
        <w:t>Kororo PS paid via square on the night of their visit. I need Square reports from March 2025 to find their payment.</w:t>
      </w:r>
    </w:p>
    <w:p w14:paraId="162C6A8D" w14:textId="05D31C3D" w:rsidR="001E7C01" w:rsidRDefault="001E7C01" w:rsidP="00D61409">
      <w:pPr>
        <w:pStyle w:val="Body"/>
        <w:rPr>
          <w:rFonts w:ascii="Comic Sans MS" w:hAnsi="Comic Sans MS"/>
        </w:rPr>
      </w:pPr>
      <w:r>
        <w:rPr>
          <w:rFonts w:ascii="Comic Sans MS" w:hAnsi="Comic Sans MS"/>
        </w:rPr>
        <w:t>January has been a good month for us, thanks to the volunteers who make it happen.</w:t>
      </w:r>
    </w:p>
    <w:p w14:paraId="0DC3A9AD" w14:textId="77777777" w:rsidR="00881DCF" w:rsidRDefault="00881DCF" w:rsidP="00D61409">
      <w:pPr>
        <w:pStyle w:val="Body"/>
        <w:rPr>
          <w:rFonts w:ascii="Comic Sans MS" w:hAnsi="Comic Sans MS"/>
        </w:rPr>
      </w:pPr>
    </w:p>
    <w:p w14:paraId="6A646F2F" w14:textId="77777777" w:rsidR="00881DCF" w:rsidRDefault="00881DCF" w:rsidP="00881DCF">
      <w:pPr>
        <w:pStyle w:val="Body"/>
        <w:rPr>
          <w:rFonts w:ascii="Comic Sans MS" w:hAnsi="Comic Sans MS"/>
        </w:rPr>
      </w:pPr>
      <w:r>
        <w:rPr>
          <w:rFonts w:ascii="Comic Sans MS" w:hAnsi="Comic Sans MS"/>
        </w:rPr>
        <w:t>See attached P &amp; L and Balance sheet reports.</w:t>
      </w:r>
    </w:p>
    <w:p w14:paraId="2A0A3CB6" w14:textId="77777777" w:rsidR="00881DCF" w:rsidRDefault="00881DCF" w:rsidP="00881DCF">
      <w:pPr>
        <w:pStyle w:val="Body"/>
        <w:rPr>
          <w:rFonts w:ascii="Comic Sans MS" w:hAnsi="Comic Sans MS"/>
        </w:rPr>
      </w:pPr>
    </w:p>
    <w:p w14:paraId="65C7D567" w14:textId="77777777" w:rsidR="00881DCF" w:rsidRPr="00945234" w:rsidRDefault="00881DCF" w:rsidP="00881DCF">
      <w:pPr>
        <w:pStyle w:val="Body"/>
        <w:rPr>
          <w:rFonts w:ascii="Comic Sans MS" w:hAnsi="Comic Sans MS"/>
        </w:rPr>
      </w:pPr>
      <w:r w:rsidRPr="00945234">
        <w:rPr>
          <w:rFonts w:ascii="Comic Sans MS" w:hAnsi="Comic Sans MS"/>
        </w:rPr>
        <w:t>Robert Brangwin,</w:t>
      </w:r>
    </w:p>
    <w:p w14:paraId="3E52AE9A" w14:textId="77777777" w:rsidR="00881DCF" w:rsidRPr="00945234" w:rsidRDefault="00881DCF" w:rsidP="00881DCF">
      <w:pPr>
        <w:pStyle w:val="Body"/>
        <w:rPr>
          <w:rFonts w:ascii="Comic Sans MS" w:hAnsi="Comic Sans MS"/>
        </w:rPr>
      </w:pPr>
      <w:r w:rsidRPr="00945234">
        <w:rPr>
          <w:rFonts w:ascii="Comic Sans MS" w:hAnsi="Comic Sans MS"/>
        </w:rPr>
        <w:t>Treasurer,</w:t>
      </w:r>
    </w:p>
    <w:p w14:paraId="05013027" w14:textId="77777777" w:rsidR="00881DCF" w:rsidRPr="00945234" w:rsidRDefault="00881DCF" w:rsidP="00881DCF">
      <w:pPr>
        <w:pStyle w:val="Body"/>
        <w:rPr>
          <w:rFonts w:ascii="Comic Sans MS" w:hAnsi="Comic Sans MS"/>
        </w:rPr>
      </w:pPr>
      <w:r w:rsidRPr="00945234">
        <w:rPr>
          <w:rFonts w:ascii="Comic Sans MS" w:hAnsi="Comic Sans MS"/>
        </w:rPr>
        <w:t>Port Macquarie Astronomical Association inc.</w:t>
      </w:r>
    </w:p>
    <w:p w14:paraId="7544C5C8" w14:textId="77777777" w:rsidR="00881DCF" w:rsidRDefault="00881DCF" w:rsidP="00D61409">
      <w:pPr>
        <w:pStyle w:val="Body"/>
        <w:rPr>
          <w:rFonts w:ascii="Comic Sans MS" w:hAnsi="Comic Sans MS"/>
        </w:rPr>
      </w:pPr>
    </w:p>
    <w:p w14:paraId="156C931B" w14:textId="07AACCC8" w:rsidR="00D61409" w:rsidRPr="00945234" w:rsidRDefault="00D61409" w:rsidP="00D61409">
      <w:pPr>
        <w:pStyle w:val="Body"/>
        <w:rPr>
          <w:rFonts w:ascii="Comic Sans MS" w:hAnsi="Comic Sans MS"/>
          <w:b/>
          <w:bCs/>
          <w:sz w:val="32"/>
          <w:szCs w:val="32"/>
        </w:rPr>
      </w:pPr>
    </w:p>
    <w:p w14:paraId="2CF18986" w14:textId="77777777" w:rsidR="003E2974" w:rsidRDefault="003E2974" w:rsidP="001349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Calibri" w:eastAsia="Times New Roman" w:hAnsi="Calibri" w:cs="Calibri"/>
          <w:b/>
          <w:bCs/>
          <w:color w:val="000000"/>
          <w:kern w:val="1"/>
          <w:bdr w:val="none" w:sz="0" w:space="0" w:color="auto"/>
          <w:lang w:eastAsia="ar-SA"/>
        </w:rPr>
      </w:pPr>
    </w:p>
    <w:sectPr w:rsidR="003E2974" w:rsidSect="003854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5" w:right="1202" w:bottom="1077" w:left="12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B62D" w14:textId="77777777" w:rsidR="007D7B7A" w:rsidRDefault="007D7B7A">
      <w:r>
        <w:separator/>
      </w:r>
    </w:p>
  </w:endnote>
  <w:endnote w:type="continuationSeparator" w:id="0">
    <w:p w14:paraId="19EB2044" w14:textId="77777777" w:rsidR="007D7B7A" w:rsidRDefault="007D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1E90" w14:textId="77777777" w:rsidR="001C7D16" w:rsidRDefault="001C7D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731F" w14:textId="3218D1FB" w:rsidR="009F2892" w:rsidRDefault="009F2071">
    <w:pPr>
      <w:pStyle w:val="Header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E74D6">
      <w:rPr>
        <w:noProof/>
      </w:rPr>
      <w:t>1</w:t>
    </w:r>
    <w:r>
      <w:fldChar w:fldCharType="end"/>
    </w:r>
    <w:r>
      <w:rPr>
        <w:rStyle w:val="None"/>
        <w:lang w:val="en-US"/>
      </w:rP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1E74D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0CFE" w14:textId="77777777" w:rsidR="001C7D16" w:rsidRDefault="001C7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85BCB" w14:textId="77777777" w:rsidR="007D7B7A" w:rsidRDefault="007D7B7A">
      <w:r>
        <w:separator/>
      </w:r>
    </w:p>
  </w:footnote>
  <w:footnote w:type="continuationSeparator" w:id="0">
    <w:p w14:paraId="688B8DD6" w14:textId="77777777" w:rsidR="007D7B7A" w:rsidRDefault="007D7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387D" w14:textId="77777777" w:rsidR="001C7D16" w:rsidRDefault="001C7D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0DEA2" w14:textId="7A47D3F3" w:rsidR="001A76BF" w:rsidRDefault="001A76BF">
    <w:pPr>
      <w:pStyle w:val="Header"/>
    </w:pPr>
  </w:p>
  <w:p w14:paraId="40996C60" w14:textId="77777777" w:rsidR="001A76BF" w:rsidRPr="001C7D16" w:rsidRDefault="001A76BF" w:rsidP="001A76BF">
    <w:pPr>
      <w:pStyle w:val="Default"/>
      <w:spacing w:before="0"/>
      <w:jc w:val="right"/>
      <w:rPr>
        <w:rFonts w:asciiTheme="minorHAnsi" w:eastAsia="Calibri" w:hAnsiTheme="minorHAnsi" w:cstheme="minorHAnsi"/>
        <w:u w:color="000000"/>
        <w:lang w:val="fr-FR"/>
      </w:rPr>
    </w:pPr>
    <w:r w:rsidRPr="001C7D16">
      <w:rPr>
        <w:rFonts w:asciiTheme="minorHAnsi" w:hAnsiTheme="minorHAnsi" w:cstheme="minorHAnsi"/>
        <w:u w:color="000000"/>
        <w:lang w:val="fr-FR"/>
      </w:rPr>
      <w:t>PORT MACQUARIE ASTRONOMICAL ASSOCIATION INC.</w:t>
    </w:r>
  </w:p>
  <w:p w14:paraId="58DF6C46" w14:textId="3B9030E4" w:rsidR="001A76BF" w:rsidRPr="001C7D16" w:rsidRDefault="001A76BF" w:rsidP="001A76BF">
    <w:pPr>
      <w:pStyle w:val="Default"/>
      <w:spacing w:before="0"/>
      <w:jc w:val="right"/>
      <w:rPr>
        <w:rFonts w:asciiTheme="minorHAnsi" w:hAnsiTheme="minorHAnsi" w:cstheme="minorHAnsi"/>
        <w:u w:color="000000"/>
        <w:lang w:val="fr-FR"/>
      </w:rPr>
    </w:pPr>
    <w:r w:rsidRPr="001C7D16">
      <w:rPr>
        <w:rFonts w:asciiTheme="minorHAnsi" w:hAnsiTheme="minorHAnsi" w:cstheme="minorHAnsi"/>
        <w:u w:color="000000"/>
        <w:lang w:val="fr-FR"/>
      </w:rPr>
      <w:t>PO Box 1453</w:t>
    </w:r>
    <w:r w:rsidR="000528AD" w:rsidRPr="001C7D16">
      <w:rPr>
        <w:rFonts w:asciiTheme="minorHAnsi" w:hAnsiTheme="minorHAnsi" w:cstheme="minorHAnsi"/>
        <w:u w:color="000000"/>
        <w:lang w:val="fr-FR"/>
      </w:rPr>
      <w:t xml:space="preserve"> </w:t>
    </w:r>
    <w:r w:rsidRPr="001C7D16">
      <w:rPr>
        <w:rFonts w:asciiTheme="minorHAnsi" w:hAnsiTheme="minorHAnsi" w:cstheme="minorHAnsi"/>
        <w:u w:color="000000"/>
        <w:lang w:val="fr-FR"/>
      </w:rPr>
      <w:t>PORT MACQUARIE</w:t>
    </w:r>
    <w:r w:rsidR="000528AD" w:rsidRPr="001C7D16">
      <w:rPr>
        <w:rFonts w:asciiTheme="minorHAnsi" w:hAnsiTheme="minorHAnsi" w:cstheme="minorHAnsi"/>
        <w:u w:color="000000"/>
        <w:lang w:val="fr-FR"/>
      </w:rPr>
      <w:t xml:space="preserve"> </w:t>
    </w:r>
    <w:r w:rsidRPr="001C7D16">
      <w:rPr>
        <w:rFonts w:asciiTheme="minorHAnsi" w:hAnsiTheme="minorHAnsi" w:cstheme="minorHAnsi"/>
        <w:u w:color="000000"/>
        <w:lang w:val="fr-FR"/>
      </w:rPr>
      <w:t>NSW 2444</w:t>
    </w:r>
  </w:p>
  <w:p w14:paraId="18FFC12E" w14:textId="4B194397" w:rsidR="00A52557" w:rsidRPr="001C7D16" w:rsidRDefault="00A52557" w:rsidP="001A76BF">
    <w:pPr>
      <w:pStyle w:val="Default"/>
      <w:spacing w:before="0"/>
      <w:jc w:val="right"/>
      <w:rPr>
        <w:rFonts w:asciiTheme="minorHAnsi" w:eastAsia="Calibri" w:hAnsiTheme="minorHAnsi" w:cstheme="minorHAnsi"/>
        <w:u w:color="000000"/>
        <w:lang w:val="en-AU"/>
      </w:rPr>
    </w:pPr>
    <w:r w:rsidRPr="001C7D16">
      <w:rPr>
        <w:rFonts w:asciiTheme="minorHAnsi" w:hAnsiTheme="minorHAnsi" w:cstheme="minorHAnsi"/>
        <w:u w:color="000000"/>
        <w:lang w:val="en-AU"/>
      </w:rPr>
      <w:t>ABN 45 697 909 376</w:t>
    </w:r>
  </w:p>
  <w:p w14:paraId="0BEC5745" w14:textId="77777777" w:rsidR="001C7D16" w:rsidRPr="001C7D16" w:rsidRDefault="008F1433" w:rsidP="001C7D16">
    <w:pPr>
      <w:pStyle w:val="Default"/>
      <w:widowControl w:val="0"/>
      <w:spacing w:before="0"/>
      <w:jc w:val="right"/>
      <w:rPr>
        <w:rStyle w:val="Hyperlink"/>
        <w:rFonts w:asciiTheme="minorHAnsi" w:hAnsiTheme="minorHAnsi" w:cstheme="minorHAnsi"/>
        <w:lang w:val="en-AU"/>
      </w:rPr>
    </w:pPr>
    <w:hyperlink r:id="rId1" w:history="1">
      <w:r w:rsidRPr="001C7D16">
        <w:rPr>
          <w:rStyle w:val="Hyperlink"/>
          <w:rFonts w:asciiTheme="minorHAnsi" w:hAnsiTheme="minorHAnsi" w:cstheme="minorHAnsi"/>
          <w:lang w:val="en-AU"/>
        </w:rPr>
        <w:t>administration@pmobservatory.org.au</w:t>
      </w:r>
    </w:hyperlink>
  </w:p>
  <w:p w14:paraId="5EA5FF14" w14:textId="1C71FC4B" w:rsidR="001C7D16" w:rsidRPr="001C7D16" w:rsidRDefault="001C7D16" w:rsidP="001C7D16">
    <w:pPr>
      <w:pStyle w:val="Default"/>
      <w:widowControl w:val="0"/>
      <w:spacing w:before="0"/>
      <w:jc w:val="right"/>
      <w:rPr>
        <w:rFonts w:asciiTheme="minorHAnsi" w:hAnsiTheme="minorHAnsi" w:cstheme="minorHAnsi"/>
        <w:b/>
        <w:bCs/>
        <w:color w:val="0079BF" w:themeColor="accent1" w:themeShade="BF"/>
        <w:sz w:val="22"/>
        <w:szCs w:val="22"/>
        <w:lang w:val="en-AU"/>
      </w:rPr>
    </w:pPr>
    <w:r w:rsidRPr="001C7D16">
      <w:rPr>
        <w:rFonts w:asciiTheme="minorHAnsi" w:eastAsia="Aptos" w:hAnsiTheme="minorHAnsi" w:cstheme="minorHAnsi"/>
        <w:b/>
        <w:bCs/>
        <w:color w:val="0079BF" w:themeColor="accent1" w:themeShade="BF"/>
        <w:sz w:val="22"/>
        <w:szCs w:val="22"/>
        <w:bdr w:val="none" w:sz="0" w:space="0" w:color="auto"/>
        <w:lang w:val="en-AU"/>
      </w:rPr>
      <w:t>www.portobservatory.org.au</w:t>
    </w:r>
  </w:p>
  <w:p w14:paraId="5367672B" w14:textId="3CAE29FD" w:rsidR="00EA788F" w:rsidRPr="001C7D16" w:rsidRDefault="00EA788F" w:rsidP="00EA788F">
    <w:pPr>
      <w:pStyle w:val="NormalWeb"/>
      <w:shd w:val="clear" w:color="auto" w:fill="FFFFFF"/>
      <w:jc w:val="right"/>
      <w:rPr>
        <w:rStyle w:val="Hyperlink"/>
        <w:rFonts w:asciiTheme="minorHAnsi" w:hAnsiTheme="minorHAnsi" w:cstheme="minorHAnsi"/>
        <w:b/>
        <w:bCs/>
        <w:color w:val="0079BF" w:themeColor="accent1" w:themeShade="BF"/>
        <w:sz w:val="22"/>
        <w:szCs w:val="22"/>
        <w:u w:val="none"/>
      </w:rPr>
    </w:pPr>
    <w:hyperlink r:id="rId2" w:tgtFrame="_blank" w:history="1">
      <w:r w:rsidRPr="001C7D16">
        <w:rPr>
          <w:rStyle w:val="Hyperlink"/>
          <w:rFonts w:asciiTheme="minorHAnsi" w:hAnsiTheme="minorHAnsi" w:cstheme="minorHAnsi"/>
          <w:b/>
          <w:bCs/>
          <w:color w:val="0079BF" w:themeColor="accent1" w:themeShade="BF"/>
          <w:sz w:val="22"/>
          <w:szCs w:val="22"/>
          <w:u w:val="none"/>
        </w:rPr>
        <w:t>www.facebook.com/portobservatory</w:t>
      </w:r>
    </w:hyperlink>
  </w:p>
  <w:p w14:paraId="7360D0F6" w14:textId="584AA601" w:rsidR="00EA788F" w:rsidRPr="001C7D16" w:rsidRDefault="00EA788F" w:rsidP="00EA788F">
    <w:pPr>
      <w:pStyle w:val="NormalWeb"/>
      <w:shd w:val="clear" w:color="auto" w:fill="FFFFFF"/>
      <w:jc w:val="right"/>
      <w:rPr>
        <w:rFonts w:asciiTheme="minorHAnsi" w:hAnsiTheme="minorHAnsi" w:cstheme="minorHAnsi"/>
        <w:b/>
        <w:bCs/>
        <w:color w:val="0079BF" w:themeColor="accent1" w:themeShade="BF"/>
        <w:sz w:val="20"/>
        <w:szCs w:val="20"/>
      </w:rPr>
    </w:pPr>
    <w:r w:rsidRPr="001C7D16">
      <w:rPr>
        <w:rFonts w:asciiTheme="minorHAnsi" w:hAnsiTheme="minorHAnsi" w:cstheme="minorHAnsi"/>
        <w:b/>
        <w:bCs/>
        <w:color w:val="0079BF" w:themeColor="accent1" w:themeShade="BF"/>
        <w:sz w:val="22"/>
        <w:szCs w:val="22"/>
      </w:rPr>
      <w:t>Instagram @ portobservatory</w:t>
    </w:r>
  </w:p>
  <w:p w14:paraId="51F7B7F4" w14:textId="6F58F291" w:rsidR="001A76BF" w:rsidRPr="001C7D16" w:rsidRDefault="001A76BF" w:rsidP="0058549B">
    <w:pPr>
      <w:pStyle w:val="Body"/>
      <w:widowControl w:val="0"/>
      <w:tabs>
        <w:tab w:val="left" w:pos="7473"/>
        <w:tab w:val="left" w:pos="8140"/>
        <w:tab w:val="left" w:pos="8880"/>
      </w:tabs>
      <w:ind w:left="4678" w:firstLine="142"/>
      <w:jc w:val="right"/>
      <w:rPr>
        <w:rFonts w:asciiTheme="minorHAnsi" w:hAnsiTheme="minorHAnsi" w:cstheme="minorHAnsi"/>
      </w:rPr>
    </w:pPr>
    <w:r w:rsidRPr="001C7D16">
      <w:rPr>
        <w:rStyle w:val="None"/>
        <w:rFonts w:asciiTheme="minorHAnsi" w:hAnsiTheme="minorHAnsi" w:cstheme="minorHAnsi"/>
        <w:b/>
        <w:bCs/>
        <w:lang w:val="en-US"/>
        <w14:textOutline w14:w="12700" w14:cap="flat" w14:cmpd="sng" w14:algn="ctr">
          <w14:noFill/>
          <w14:prstDash w14:val="solid"/>
          <w14:miter w14:lim="400000"/>
        </w14:textOutline>
      </w:rPr>
      <w:t xml:space="preserve">Patron Prof. Fred Watson AM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1F4D" w14:textId="77777777" w:rsidR="001C7D16" w:rsidRDefault="001C7D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BAC"/>
    <w:multiLevelType w:val="hybridMultilevel"/>
    <w:tmpl w:val="81FC11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4B0"/>
    <w:multiLevelType w:val="hybridMultilevel"/>
    <w:tmpl w:val="C8C82BBC"/>
    <w:lvl w:ilvl="0" w:tplc="4DAC2ED0">
      <w:start w:val="1"/>
      <w:numFmt w:val="decimal"/>
      <w:lvlText w:val="%1."/>
      <w:lvlJc w:val="left"/>
      <w:pPr>
        <w:ind w:left="30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C10A0">
      <w:start w:val="1"/>
      <w:numFmt w:val="decimal"/>
      <w:lvlText w:val="%2."/>
      <w:lvlJc w:val="left"/>
      <w:pPr>
        <w:ind w:left="576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FE339C">
      <w:start w:val="1"/>
      <w:numFmt w:val="decimal"/>
      <w:lvlText w:val="%3."/>
      <w:lvlJc w:val="left"/>
      <w:pPr>
        <w:ind w:left="936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DCEE70">
      <w:start w:val="1"/>
      <w:numFmt w:val="decimal"/>
      <w:lvlText w:val="%4."/>
      <w:lvlJc w:val="left"/>
      <w:pPr>
        <w:ind w:left="1296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24D16E">
      <w:start w:val="1"/>
      <w:numFmt w:val="decimal"/>
      <w:lvlText w:val="%5."/>
      <w:lvlJc w:val="left"/>
      <w:pPr>
        <w:ind w:left="1656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16AE88">
      <w:start w:val="1"/>
      <w:numFmt w:val="decimal"/>
      <w:lvlText w:val="%6."/>
      <w:lvlJc w:val="left"/>
      <w:pPr>
        <w:ind w:left="2016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5A8AAE">
      <w:start w:val="1"/>
      <w:numFmt w:val="decimal"/>
      <w:lvlText w:val="%7."/>
      <w:lvlJc w:val="left"/>
      <w:pPr>
        <w:ind w:left="2376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F21514">
      <w:start w:val="1"/>
      <w:numFmt w:val="decimal"/>
      <w:lvlText w:val="%8."/>
      <w:lvlJc w:val="left"/>
      <w:pPr>
        <w:ind w:left="2736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38E612">
      <w:start w:val="1"/>
      <w:numFmt w:val="decimal"/>
      <w:lvlText w:val="%9."/>
      <w:lvlJc w:val="left"/>
      <w:pPr>
        <w:ind w:left="3096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4E66662"/>
    <w:multiLevelType w:val="hybridMultilevel"/>
    <w:tmpl w:val="0958B0C0"/>
    <w:numStyleLink w:val="Numbered"/>
  </w:abstractNum>
  <w:abstractNum w:abstractNumId="3" w15:restartNumberingAfterBreak="0">
    <w:nsid w:val="77764CB8"/>
    <w:multiLevelType w:val="hybridMultilevel"/>
    <w:tmpl w:val="0958B0C0"/>
    <w:styleLink w:val="Numbered"/>
    <w:lvl w:ilvl="0" w:tplc="3378D1DE">
      <w:start w:val="1"/>
      <w:numFmt w:val="decimal"/>
      <w:lvlText w:val="%1."/>
      <w:lvlJc w:val="left"/>
      <w:pPr>
        <w:ind w:left="510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F08A8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701F6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E6031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DA5D3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32C63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CC4FA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50576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3A860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D602CE4"/>
    <w:multiLevelType w:val="hybridMultilevel"/>
    <w:tmpl w:val="990E2BC2"/>
    <w:lvl w:ilvl="0" w:tplc="0C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 w16cid:durableId="1798521188">
    <w:abstractNumId w:val="1"/>
  </w:num>
  <w:num w:numId="2" w16cid:durableId="371999367">
    <w:abstractNumId w:val="3"/>
  </w:num>
  <w:num w:numId="3" w16cid:durableId="1575121041">
    <w:abstractNumId w:val="2"/>
  </w:num>
  <w:num w:numId="4" w16cid:durableId="1961254758">
    <w:abstractNumId w:val="4"/>
  </w:num>
  <w:num w:numId="5" w16cid:durableId="124140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92"/>
    <w:rsid w:val="00021CB6"/>
    <w:rsid w:val="0004086A"/>
    <w:rsid w:val="000528AD"/>
    <w:rsid w:val="000E4F3C"/>
    <w:rsid w:val="00100080"/>
    <w:rsid w:val="00106196"/>
    <w:rsid w:val="0013496E"/>
    <w:rsid w:val="001A76BF"/>
    <w:rsid w:val="001C7D16"/>
    <w:rsid w:val="001E74D6"/>
    <w:rsid w:val="001E7C01"/>
    <w:rsid w:val="00327A51"/>
    <w:rsid w:val="003503DE"/>
    <w:rsid w:val="00365BE6"/>
    <w:rsid w:val="00385429"/>
    <w:rsid w:val="003E2974"/>
    <w:rsid w:val="003E4C49"/>
    <w:rsid w:val="00424F7C"/>
    <w:rsid w:val="004551E7"/>
    <w:rsid w:val="004B4D61"/>
    <w:rsid w:val="004E42BA"/>
    <w:rsid w:val="00500AAF"/>
    <w:rsid w:val="00535545"/>
    <w:rsid w:val="0058549B"/>
    <w:rsid w:val="005B0BCD"/>
    <w:rsid w:val="005F7DC9"/>
    <w:rsid w:val="0067695B"/>
    <w:rsid w:val="006E4346"/>
    <w:rsid w:val="00735A8F"/>
    <w:rsid w:val="0075498B"/>
    <w:rsid w:val="007770FA"/>
    <w:rsid w:val="00780F48"/>
    <w:rsid w:val="007D7B7A"/>
    <w:rsid w:val="007E3770"/>
    <w:rsid w:val="00824C2C"/>
    <w:rsid w:val="00881DCF"/>
    <w:rsid w:val="008C6A8B"/>
    <w:rsid w:val="008F1433"/>
    <w:rsid w:val="00967072"/>
    <w:rsid w:val="009675BB"/>
    <w:rsid w:val="00996143"/>
    <w:rsid w:val="00997CBB"/>
    <w:rsid w:val="009B7034"/>
    <w:rsid w:val="009F2071"/>
    <w:rsid w:val="009F2892"/>
    <w:rsid w:val="00A12F16"/>
    <w:rsid w:val="00A52557"/>
    <w:rsid w:val="00B7357A"/>
    <w:rsid w:val="00B80F48"/>
    <w:rsid w:val="00BA61C1"/>
    <w:rsid w:val="00BB747C"/>
    <w:rsid w:val="00BD1DED"/>
    <w:rsid w:val="00C4423D"/>
    <w:rsid w:val="00C85250"/>
    <w:rsid w:val="00CA3C78"/>
    <w:rsid w:val="00D61409"/>
    <w:rsid w:val="00DA6C86"/>
    <w:rsid w:val="00EA788F"/>
    <w:rsid w:val="00ED7AFC"/>
    <w:rsid w:val="00F07C6E"/>
    <w:rsid w:val="00F6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972EB"/>
  <w15:docId w15:val="{24C96390-2636-404D-AB2C-429609F1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Arial" w:hAnsi="Arial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/>
      <w:bCs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center" w:pos="4750"/>
        <w:tab w:val="right" w:pos="9480"/>
      </w:tabs>
      <w:spacing w:line="288" w:lineRule="auto"/>
    </w:pPr>
    <w:rPr>
      <w:rFonts w:ascii="Calibri" w:hAnsi="Calibri" w:cs="Arial Unicode MS"/>
      <w:color w:val="606060"/>
      <w:u w:color="605F5F"/>
      <w:lang w:val="da-DK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keepNext/>
      <w:spacing w:line="288" w:lineRule="auto"/>
      <w:outlineLvl w:val="0"/>
    </w:pPr>
    <w:rPr>
      <w:rFonts w:ascii="Calibri" w:eastAsia="Calibri" w:hAnsi="Calibri" w:cs="Calibri"/>
      <w:color w:val="000000"/>
      <w:spacing w:val="11"/>
      <w:sz w:val="40"/>
      <w:szCs w:val="4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-Form">
    <w:name w:val="Free-Form"/>
    <w:rPr>
      <w:rFonts w:ascii="Helvetica" w:hAnsi="Helvetica" w:cs="Arial Unicode MS"/>
      <w:color w:val="000000"/>
      <w:sz w:val="24"/>
      <w:szCs w:val="24"/>
      <w:u w:color="000000"/>
      <w:lang w:val="da-DK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outlineLvl w:val="0"/>
    </w:pPr>
    <w:rPr>
      <w:rFonts w:ascii="Arial" w:hAnsi="Arial" w:cs="Arial Unicode MS"/>
      <w:b/>
      <w:bCs/>
      <w:color w:val="000000"/>
      <w:sz w:val="36"/>
      <w:szCs w:val="3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OC1parent">
    <w:name w:val="TOC 1 parent"/>
    <w:pPr>
      <w:keepNext/>
      <w:tabs>
        <w:tab w:val="left" w:pos="9000"/>
      </w:tabs>
      <w:spacing w:line="288" w:lineRule="auto"/>
    </w:pPr>
    <w:rPr>
      <w:rFonts w:ascii="Arial" w:eastAsia="Arial" w:hAnsi="Arial" w:cs="Arial"/>
      <w:color w:val="000000"/>
      <w:spacing w:val="1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OC1">
    <w:name w:val="toc 1"/>
    <w:basedOn w:val="TOC1parent"/>
    <w:next w:val="TOC1parent"/>
    <w:uiPriority w:val="39"/>
    <w:rPr>
      <w:rFonts w:ascii="Calibri" w:eastAsia="Calibri" w:hAnsi="Calibri" w:cs="Calibri"/>
    </w:rPr>
  </w:style>
  <w:style w:type="numbering" w:customStyle="1" w:styleId="Numbered">
    <w:name w:val="Numbered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0408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86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408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86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F48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29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A78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ptos" w:eastAsiaTheme="minorHAnsi" w:hAnsi="Aptos" w:cs="Aptos"/>
      <w:bdr w:val="none" w:sz="0" w:space="0" w:color="auto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portobservatory" TargetMode="External"/><Relationship Id="rId1" Type="http://schemas.openxmlformats.org/officeDocument/2006/relationships/hyperlink" Target="mailto:administration@pmobservatory.org.a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545C9-CA4C-44FF-8522-211436A0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201</Words>
  <Characters>1092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Brangwin</cp:lastModifiedBy>
  <cp:revision>9</cp:revision>
  <cp:lastPrinted>2026-02-09T10:48:00Z</cp:lastPrinted>
  <dcterms:created xsi:type="dcterms:W3CDTF">2026-02-09T10:25:00Z</dcterms:created>
  <dcterms:modified xsi:type="dcterms:W3CDTF">2026-02-09T10:49:00Z</dcterms:modified>
</cp:coreProperties>
</file>