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9F50E" w14:textId="77777777" w:rsidR="00491D7F" w:rsidRDefault="00491D7F" w:rsidP="00491D7F">
      <w:pPr>
        <w:pStyle w:val="Heading2"/>
      </w:pPr>
      <w:r>
        <w:t>Cash &amp; Money Handling Policy</w:t>
      </w:r>
    </w:p>
    <w:p w14:paraId="7BFB0442" w14:textId="77777777" w:rsidR="00491D7F" w:rsidRDefault="00491D7F" w:rsidP="00491D7F">
      <w:pPr>
        <w:pStyle w:val="Heading3"/>
      </w:pPr>
      <w:r>
        <w:t>Purpose</w:t>
      </w:r>
    </w:p>
    <w:p w14:paraId="67DF4093" w14:textId="77777777" w:rsidR="00491D7F" w:rsidRDefault="00491D7F" w:rsidP="00491D7F">
      <w:r>
        <w:t>To ensure safe, transparent and accountable handling of all club monies, minimise theft and fraud risk, and protect club volunteers and assets through clear financial handling procedures.</w:t>
      </w:r>
    </w:p>
    <w:p w14:paraId="7ABD371E" w14:textId="77777777" w:rsidR="00491D7F" w:rsidRDefault="00491D7F" w:rsidP="00491D7F">
      <w:pPr>
        <w:pStyle w:val="Heading3"/>
      </w:pPr>
      <w:r>
        <w:t>Definition</w:t>
      </w:r>
    </w:p>
    <w:p w14:paraId="47F8736F" w14:textId="77777777" w:rsidR="00491D7F" w:rsidRDefault="00491D7F" w:rsidP="00491D7F">
      <w:r>
        <w:t>Cash and money handling refers to the receiving, processing, recording and management of all club income, including EFTPOS transactions, cash sales, bank transfers and any other club-related financial transactions.</w:t>
      </w:r>
    </w:p>
    <w:p w14:paraId="217134C7" w14:textId="77777777" w:rsidR="00491D7F" w:rsidRDefault="00491D7F" w:rsidP="00491D7F">
      <w:pPr>
        <w:pStyle w:val="Heading3"/>
      </w:pPr>
      <w:r>
        <w:t>Process</w:t>
      </w:r>
    </w:p>
    <w:p w14:paraId="0F028CC3" w14:textId="77777777" w:rsidR="00491D7F" w:rsidRDefault="00491D7F" w:rsidP="00491D7F">
      <w:r>
        <w:t>The VRI Delacombe Cricket Club is committed to reducing the risks associated with theft, fraud and poor money handling practices. The club has adopted an EFTPOS-first approach during normal club operations to improve accountability, transparency and traceability of transactions.</w:t>
      </w:r>
    </w:p>
    <w:p w14:paraId="6FDEDFD7" w14:textId="77777777" w:rsidR="00491D7F" w:rsidRDefault="00491D7F" w:rsidP="00491D7F">
      <w:pPr>
        <w:pStyle w:val="Heading3"/>
      </w:pPr>
      <w:r>
        <w:t>Week-to-Week Club Operations</w:t>
      </w:r>
    </w:p>
    <w:p w14:paraId="543E347D" w14:textId="77777777" w:rsidR="00491D7F" w:rsidRDefault="00491D7F" w:rsidP="00491D7F">
      <w:r>
        <w:t>During normal week-to-week club operations, the club will operate through an EFTPOS point-of-sale system (currently Stripe).</w:t>
      </w:r>
      <w:r>
        <w:br/>
      </w:r>
      <w:r>
        <w:br/>
        <w:t>This includes bar sales, merchandise sales, training night purchases, memberships, player fees and general club purchases.</w:t>
      </w:r>
      <w:r>
        <w:br/>
      </w:r>
      <w:r>
        <w:br/>
        <w:t>No cash is to be stored, retained or handled at the clubrooms during normal weekly operations.</w:t>
      </w:r>
      <w:r>
        <w:br/>
      </w:r>
      <w:r>
        <w:br/>
        <w:t>Pre-arranged merchandise purchases or exceptional circumstances may be approved by the Treasurer or delegated Executive Committee member.</w:t>
      </w:r>
    </w:p>
    <w:p w14:paraId="71708323" w14:textId="77777777" w:rsidR="00491D7F" w:rsidRDefault="00491D7F" w:rsidP="00491D7F">
      <w:pPr>
        <w:pStyle w:val="Heading3"/>
      </w:pPr>
      <w:r>
        <w:t>Functions &amp; Club Events</w:t>
      </w:r>
    </w:p>
    <w:p w14:paraId="0463CCDB" w14:textId="77777777" w:rsidR="00491D7F" w:rsidRDefault="00491D7F" w:rsidP="00491D7F">
      <w:r>
        <w:t>At approved social functions, fundraising events and major club activities, cash payments may still be accepted alongside EFTPOS transactions.</w:t>
      </w:r>
      <w:r>
        <w:br/>
      </w:r>
      <w:r>
        <w:br/>
        <w:t>The club recognises that members and guests should have the option to spend cash if they choose.</w:t>
      </w:r>
    </w:p>
    <w:p w14:paraId="03B699D8" w14:textId="77777777" w:rsidR="00491D7F" w:rsidRDefault="00491D7F" w:rsidP="00491D7F">
      <w:pPr>
        <w:pStyle w:val="Heading3"/>
      </w:pPr>
      <w:r>
        <w:t>Point of Sale &amp; Transaction Tracking</w:t>
      </w:r>
    </w:p>
    <w:p w14:paraId="0F38B45C" w14:textId="77777777" w:rsidR="00491D7F" w:rsidRDefault="00491D7F" w:rsidP="00491D7F">
      <w:r>
        <w:t>The club utilises a point-of-sale system (currently Stripe) for financial accountability, transaction recording, sales tracking and inventory management.</w:t>
      </w:r>
      <w:r>
        <w:br/>
      </w:r>
      <w:r>
        <w:br/>
        <w:t>Where possible, all sales — including both cash and EFTPOS transactions — are to be processed through the club’s point-of-sale system.</w:t>
      </w:r>
      <w:r>
        <w:br/>
      </w:r>
      <w:r>
        <w:br/>
      </w:r>
      <w:r>
        <w:lastRenderedPageBreak/>
        <w:t>The point-of-sale system will be used to:</w:t>
      </w:r>
      <w:r>
        <w:br/>
        <w:t>• Record bar and merchandise sales</w:t>
      </w:r>
      <w:r>
        <w:br/>
        <w:t>• Track inventory and stock movement</w:t>
      </w:r>
      <w:r>
        <w:br/>
        <w:t>• Reconcile transactions and monies received</w:t>
      </w:r>
      <w:r>
        <w:br/>
        <w:t>• Monitor variances and discrepancies</w:t>
      </w:r>
      <w:r>
        <w:br/>
        <w:t>• Support Treasurer reporting and club auditing</w:t>
      </w:r>
      <w:r>
        <w:br/>
      </w:r>
      <w:r>
        <w:br/>
        <w:t>Only delegated committee members or authorised volunteers may operate or access the point-of-sale system.</w:t>
      </w:r>
    </w:p>
    <w:p w14:paraId="0D6BEC71" w14:textId="77777777" w:rsidR="00491D7F" w:rsidRDefault="00491D7F" w:rsidP="00491D7F">
      <w:pPr>
        <w:pStyle w:val="Heading4"/>
      </w:pPr>
      <w:r>
        <w:t>Cash Handling Procedures for Functions</w:t>
      </w:r>
    </w:p>
    <w:p w14:paraId="005A5551" w14:textId="77777777" w:rsidR="00491D7F" w:rsidRDefault="00491D7F" w:rsidP="00491D7F">
      <w:r>
        <w:t>• A designated float is to be established prior to the function.</w:t>
      </w:r>
    </w:p>
    <w:p w14:paraId="2487A2A0" w14:textId="77777777" w:rsidR="00491D7F" w:rsidRDefault="00491D7F" w:rsidP="00491D7F">
      <w:r>
        <w:t>• Where practical, cash is to be counted by two delegated members for accountability.</w:t>
      </w:r>
    </w:p>
    <w:p w14:paraId="02768F53" w14:textId="77777777" w:rsidR="00491D7F" w:rsidRDefault="00491D7F" w:rsidP="00491D7F">
      <w:r>
        <w:t>• Cash is to be balanced and reconciled at the close of the function.</w:t>
      </w:r>
    </w:p>
    <w:p w14:paraId="196511AF" w14:textId="77777777" w:rsidR="00491D7F" w:rsidRDefault="00491D7F" w:rsidP="00491D7F">
      <w:r>
        <w:t>• Point-of-sale reports, transaction records and any supporting bar sheets are to be completed for accountability, stock control and financial reconciliation.</w:t>
      </w:r>
    </w:p>
    <w:p w14:paraId="556438B2" w14:textId="77777777" w:rsidR="00491D7F" w:rsidRDefault="00491D7F" w:rsidP="00491D7F">
      <w:r>
        <w:t>• Variances of $5 or more between point-of-sale records, inventory movement and monies received are to be investigated.</w:t>
      </w:r>
    </w:p>
    <w:p w14:paraId="00DFF882" w14:textId="77777777" w:rsidR="00491D7F" w:rsidRDefault="00491D7F" w:rsidP="00491D7F">
      <w:r>
        <w:t>• Receipts and records are to be provided to the Treasurer.</w:t>
      </w:r>
    </w:p>
    <w:p w14:paraId="2B4D3FA9" w14:textId="77777777" w:rsidR="00491D7F" w:rsidRDefault="00491D7F" w:rsidP="00491D7F">
      <w:r>
        <w:t>• Only delegated members are permitted to operate the bar and process transactions.</w:t>
      </w:r>
    </w:p>
    <w:p w14:paraId="4D900538" w14:textId="77777777" w:rsidR="00491D7F" w:rsidRDefault="00491D7F" w:rsidP="00491D7F">
      <w:r>
        <w:t>• Cash should be banked as soon as practical following the function.</w:t>
      </w:r>
    </w:p>
    <w:p w14:paraId="29251DFC" w14:textId="77777777" w:rsidR="00491D7F" w:rsidRDefault="00491D7F" w:rsidP="00491D7F">
      <w:r>
        <w:t>• No cash is to remain at the clubrooms overnight unless approved by the Executive Committee in exceptional circumstances.</w:t>
      </w:r>
    </w:p>
    <w:p w14:paraId="0FFC063F" w14:textId="77777777" w:rsidR="00491D7F" w:rsidRDefault="00491D7F" w:rsidP="00491D7F">
      <w:pPr>
        <w:pStyle w:val="Heading3"/>
      </w:pPr>
      <w:r>
        <w:t>Theft Prevention &amp; Security</w:t>
      </w:r>
    </w:p>
    <w:p w14:paraId="52884D1E" w14:textId="77777777" w:rsidR="00491D7F" w:rsidRDefault="00491D7F" w:rsidP="00491D7F">
      <w:r>
        <w:t>• EFTPOS is the preferred payment method during normal operations.</w:t>
      </w:r>
    </w:p>
    <w:p w14:paraId="52035482" w14:textId="77777777" w:rsidR="00491D7F" w:rsidRDefault="00491D7F" w:rsidP="00491D7F">
      <w:r>
        <w:t>• No week-to-week cash is kept onsite.</w:t>
      </w:r>
    </w:p>
    <w:p w14:paraId="64CDEC8C" w14:textId="77777777" w:rsidR="00491D7F" w:rsidRDefault="00491D7F" w:rsidP="00491D7F">
      <w:r>
        <w:t>• Cash handling is limited to approved functions and events.</w:t>
      </w:r>
    </w:p>
    <w:p w14:paraId="4AF89139" w14:textId="77777777" w:rsidR="00491D7F" w:rsidRDefault="00491D7F" w:rsidP="00491D7F">
      <w:r>
        <w:t>• Only delegated members may handle club monies.</w:t>
      </w:r>
    </w:p>
    <w:p w14:paraId="3CE813CB" w14:textId="77777777" w:rsidR="00491D7F" w:rsidRDefault="00491D7F" w:rsidP="00491D7F">
      <w:r>
        <w:t>• Financial variances and discrepancies will be investigated.</w:t>
      </w:r>
    </w:p>
    <w:p w14:paraId="2E4C35A7" w14:textId="77777777" w:rsidR="00491D7F" w:rsidRDefault="00491D7F" w:rsidP="00491D7F">
      <w:pPr>
        <w:pStyle w:val="Heading3"/>
      </w:pPr>
      <w:r>
        <w:t>Financial Controls &amp; Accountability</w:t>
      </w:r>
    </w:p>
    <w:p w14:paraId="3CB31884" w14:textId="77777777" w:rsidR="00491D7F" w:rsidRDefault="00491D7F" w:rsidP="00491D7F">
      <w:r>
        <w:t>• Transactions between club accounts are to be dual authorised by delegated committee members.</w:t>
      </w:r>
    </w:p>
    <w:p w14:paraId="3DC0596B" w14:textId="77777777" w:rsidR="00491D7F" w:rsidRDefault="00491D7F" w:rsidP="00491D7F">
      <w:r>
        <w:t>• Transactions out of accounts are to require dual approval where possible.</w:t>
      </w:r>
    </w:p>
    <w:p w14:paraId="17333311" w14:textId="77777777" w:rsidR="00491D7F" w:rsidRDefault="00491D7F" w:rsidP="00491D7F">
      <w:r>
        <w:t>• All transaction receipts are to be supplied to the Treasurer.</w:t>
      </w:r>
    </w:p>
    <w:p w14:paraId="223ADACF" w14:textId="77777777" w:rsidR="00491D7F" w:rsidRDefault="00491D7F" w:rsidP="00491D7F">
      <w:r>
        <w:t>• Only delegated committee members are permitted to bank cash.</w:t>
      </w:r>
    </w:p>
    <w:p w14:paraId="46E9038D" w14:textId="77777777" w:rsidR="00491D7F" w:rsidRDefault="00491D7F" w:rsidP="00491D7F">
      <w:r>
        <w:t>• Deposit slips and supporting documentation are to be retained for accountability and auditing purposes.</w:t>
      </w:r>
    </w:p>
    <w:p w14:paraId="35A4F297" w14:textId="08A21A9D" w:rsidR="00D91E82" w:rsidRDefault="00D91E82" w:rsidP="00491D7F">
      <w:pPr>
        <w:spacing w:line="360" w:lineRule="auto"/>
        <w:ind w:right="707"/>
      </w:pPr>
    </w:p>
    <w:sectPr w:rsidR="00D91E82" w:rsidSect="00491D7F">
      <w:footerReference w:type="default" r:id="rId7"/>
      <w:headerReference w:type="first" r:id="rId8"/>
      <w:pgSz w:w="11906" w:h="16838"/>
      <w:pgMar w:top="1440" w:right="1440" w:bottom="1440" w:left="1440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1AFCA" w14:textId="77777777" w:rsidR="0006431A" w:rsidRDefault="0006431A" w:rsidP="00C32C2A">
      <w:pPr>
        <w:spacing w:after="0" w:line="240" w:lineRule="auto"/>
      </w:pPr>
      <w:r>
        <w:separator/>
      </w:r>
    </w:p>
  </w:endnote>
  <w:endnote w:type="continuationSeparator" w:id="0">
    <w:p w14:paraId="5B0FD9C7" w14:textId="77777777" w:rsidR="0006431A" w:rsidRDefault="0006431A" w:rsidP="00C32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52E66" w14:textId="48AB7033" w:rsidR="00C32C2A" w:rsidRDefault="00C32C2A">
    <w:pPr>
      <w:pStyle w:val="Footer"/>
    </w:pPr>
    <w:r>
      <w:rPr>
        <w:noProof/>
      </w:rPr>
      <w:drawing>
        <wp:inline distT="0" distB="0" distL="0" distR="0" wp14:anchorId="73FC3F26" wp14:editId="68044BCF">
          <wp:extent cx="7560310" cy="828675"/>
          <wp:effectExtent l="0" t="0" r="2540" b="9525"/>
          <wp:docPr id="5" name="Picture 5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Ico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7272"/>
                  <a:stretch/>
                </pic:blipFill>
                <pic:spPr bwMode="auto">
                  <a:xfrm>
                    <a:off x="0" y="0"/>
                    <a:ext cx="7560310" cy="828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BF1AA" w14:textId="77777777" w:rsidR="0006431A" w:rsidRDefault="0006431A" w:rsidP="00C32C2A">
      <w:pPr>
        <w:spacing w:after="0" w:line="240" w:lineRule="auto"/>
      </w:pPr>
      <w:r>
        <w:separator/>
      </w:r>
    </w:p>
  </w:footnote>
  <w:footnote w:type="continuationSeparator" w:id="0">
    <w:p w14:paraId="3D1AFBE9" w14:textId="77777777" w:rsidR="0006431A" w:rsidRDefault="0006431A" w:rsidP="00C32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A2CA8" w14:textId="10E54FCE" w:rsidR="00491D7F" w:rsidRDefault="00491D7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8335951" wp14:editId="0FFC0370">
          <wp:simplePos x="0" y="0"/>
          <wp:positionH relativeFrom="margin">
            <wp:align>center</wp:align>
          </wp:positionH>
          <wp:positionV relativeFrom="margin">
            <wp:posOffset>-609600</wp:posOffset>
          </wp:positionV>
          <wp:extent cx="7529830" cy="1974850"/>
          <wp:effectExtent l="0" t="0" r="0" b="635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97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758D3"/>
    <w:multiLevelType w:val="multilevel"/>
    <w:tmpl w:val="BC0EE5BA"/>
    <w:lvl w:ilvl="0">
      <w:start w:val="1"/>
      <w:numFmt w:val="bullet"/>
      <w:lvlText w:val=""/>
      <w:lvlJc w:val="left"/>
      <w:pPr>
        <w:tabs>
          <w:tab w:val="num" w:pos="0"/>
        </w:tabs>
        <w:ind w:left="588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C11373E"/>
    <w:multiLevelType w:val="multilevel"/>
    <w:tmpl w:val="11AAF9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47666958">
    <w:abstractNumId w:val="0"/>
  </w:num>
  <w:num w:numId="2" w16cid:durableId="1121336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E82"/>
    <w:rsid w:val="0006431A"/>
    <w:rsid w:val="00491D7F"/>
    <w:rsid w:val="00C03F48"/>
    <w:rsid w:val="00C32C2A"/>
    <w:rsid w:val="00D9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0FB38C"/>
  <w15:docId w15:val="{AD8D9007-3252-4C8A-BE06-B135EE8B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1E1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1D7F"/>
    <w:pPr>
      <w:keepNext/>
      <w:keepLines/>
      <w:suppressAutoHyphens w:val="0"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1D7F"/>
    <w:pPr>
      <w:keepNext/>
      <w:keepLines/>
      <w:suppressAutoHyphens w:val="0"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1D7F"/>
    <w:pPr>
      <w:keepNext/>
      <w:keepLines/>
      <w:suppressAutoHyphens w:val="0"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65CA1"/>
    <w:rPr>
      <w:b/>
      <w:bCs/>
    </w:rPr>
  </w:style>
  <w:style w:type="character" w:customStyle="1" w:styleId="TitleChar">
    <w:name w:val="Title Char"/>
    <w:basedOn w:val="DefaultParagraphFont"/>
    <w:link w:val="Title"/>
    <w:qFormat/>
    <w:rsid w:val="00A16C8B"/>
    <w:rPr>
      <w:rFonts w:asciiTheme="majorHAnsi" w:eastAsia="Times New Roman" w:hAnsiTheme="majorHAnsi" w:cs="Arial"/>
      <w:b/>
      <w:bCs/>
      <w:sz w:val="36"/>
      <w:szCs w:val="32"/>
      <w:lang w:val="en-U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3A494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065CA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Title">
    <w:name w:val="Title"/>
    <w:basedOn w:val="Normal"/>
    <w:link w:val="TitleChar"/>
    <w:qFormat/>
    <w:rsid w:val="00A16C8B"/>
    <w:pPr>
      <w:spacing w:after="240" w:line="276" w:lineRule="auto"/>
      <w:ind w:left="58"/>
      <w:jc w:val="center"/>
    </w:pPr>
    <w:rPr>
      <w:rFonts w:asciiTheme="majorHAnsi" w:eastAsia="Times New Roman" w:hAnsiTheme="majorHAnsi" w:cs="Arial"/>
      <w:b/>
      <w:bCs/>
      <w:sz w:val="36"/>
      <w:szCs w:val="32"/>
      <w:lang w:val="en-US"/>
    </w:rPr>
  </w:style>
  <w:style w:type="paragraph" w:customStyle="1" w:styleId="BodyA">
    <w:name w:val="Body A"/>
    <w:qFormat/>
    <w:rsid w:val="00A16C8B"/>
    <w:pPr>
      <w:spacing w:after="200" w:line="276" w:lineRule="auto"/>
    </w:pPr>
    <w:rPr>
      <w:rFonts w:ascii="Calibri" w:eastAsia="Arial Unicode MS" w:hAnsi="Calibri" w:cs="Arial Unicode MS"/>
      <w:color w:val="000000"/>
      <w:u w:color="000000"/>
      <w:lang w:val="en-US" w:eastAsia="en-AU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er">
    <w:name w:val="header"/>
    <w:basedOn w:val="Normal"/>
    <w:link w:val="HeaderChar"/>
    <w:uiPriority w:val="99"/>
    <w:unhideWhenUsed/>
    <w:rsid w:val="00C32C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C2A"/>
  </w:style>
  <w:style w:type="paragraph" w:styleId="Footer">
    <w:name w:val="footer"/>
    <w:basedOn w:val="Normal"/>
    <w:link w:val="FooterChar"/>
    <w:uiPriority w:val="99"/>
    <w:unhideWhenUsed/>
    <w:rsid w:val="00C32C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C2A"/>
  </w:style>
  <w:style w:type="character" w:customStyle="1" w:styleId="Heading2Char">
    <w:name w:val="Heading 2 Char"/>
    <w:basedOn w:val="DefaultParagraphFont"/>
    <w:link w:val="Heading2"/>
    <w:uiPriority w:val="9"/>
    <w:rsid w:val="00491D7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91D7F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1D7F"/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3281</Characters>
  <Application>Microsoft Office Word</Application>
  <DocSecurity>0</DocSecurity>
  <Lines>76</Lines>
  <Paragraphs>41</Paragraphs>
  <ScaleCrop>false</ScaleCrop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Lee Armstrong</dc:creator>
  <dc:description/>
  <cp:lastModifiedBy>Emma Lee Armstrong</cp:lastModifiedBy>
  <cp:revision>2</cp:revision>
  <dcterms:created xsi:type="dcterms:W3CDTF">2026-05-29T12:22:00Z</dcterms:created>
  <dcterms:modified xsi:type="dcterms:W3CDTF">2026-05-29T12:22:00Z</dcterms:modified>
  <dc:language>en-AU</dc:language>
</cp:coreProperties>
</file>