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74A6CC" w14:textId="77777777" w:rsidR="00AE1167" w:rsidRDefault="001E083A">
      <w:pPr>
        <w:jc w:val="center"/>
      </w:pPr>
      <w:r>
        <w:rPr>
          <w:noProof/>
        </w:rPr>
        <w:drawing>
          <wp:inline distT="0" distB="0" distL="0" distR="0" wp14:anchorId="17678CED" wp14:editId="7A961DD6">
            <wp:extent cx="5640705" cy="347408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40705" cy="3474085"/>
                    </a:xfrm>
                    <a:prstGeom prst="rect">
                      <a:avLst/>
                    </a:prstGeom>
                    <a:ln/>
                  </pic:spPr>
                </pic:pic>
              </a:graphicData>
            </a:graphic>
          </wp:inline>
        </w:drawing>
      </w:r>
    </w:p>
    <w:p w14:paraId="242FD1A1" w14:textId="77777777" w:rsidR="00AE1167" w:rsidRDefault="00AE1167">
      <w:pPr>
        <w:jc w:val="center"/>
      </w:pPr>
    </w:p>
    <w:p w14:paraId="5989C815" w14:textId="77777777" w:rsidR="00AE1167" w:rsidRDefault="00AE1167"/>
    <w:p w14:paraId="15CDA91F" w14:textId="77777777" w:rsidR="00AE1167" w:rsidRDefault="00AE1167"/>
    <w:p w14:paraId="0DDDB56C" w14:textId="77777777" w:rsidR="00AE1167" w:rsidRDefault="00AE1167"/>
    <w:p w14:paraId="0D85BBB1" w14:textId="77777777" w:rsidR="00AE1167" w:rsidRDefault="001E083A">
      <w:r>
        <w:rPr>
          <w:noProof/>
        </w:rPr>
        <mc:AlternateContent>
          <mc:Choice Requires="wps">
            <w:drawing>
              <wp:anchor distT="0" distB="0" distL="114300" distR="114300" simplePos="0" relativeHeight="251658240" behindDoc="0" locked="0" layoutInCell="1" hidden="0" allowOverlap="1" wp14:anchorId="6C038E5B" wp14:editId="5F791D63">
                <wp:simplePos x="0" y="0"/>
                <wp:positionH relativeFrom="page">
                  <wp:align>center</wp:align>
                </wp:positionH>
                <wp:positionV relativeFrom="page">
                  <wp:posOffset>6623368</wp:posOffset>
                </wp:positionV>
                <wp:extent cx="6410325" cy="2910326"/>
                <wp:effectExtent l="0" t="0" r="0" b="0"/>
                <wp:wrapNone/>
                <wp:docPr id="7" name="Rectangle 7" descr="Title, Subtitle, and Abstract"/>
                <wp:cNvGraphicFramePr/>
                <a:graphic xmlns:a="http://schemas.openxmlformats.org/drawingml/2006/main">
                  <a:graphicData uri="http://schemas.microsoft.com/office/word/2010/wordprocessingShape">
                    <wps:wsp>
                      <wps:cNvSpPr/>
                      <wps:spPr>
                        <a:xfrm>
                          <a:off x="2145600" y="2332200"/>
                          <a:ext cx="6400800" cy="2895600"/>
                        </a:xfrm>
                        <a:prstGeom prst="rect">
                          <a:avLst/>
                        </a:prstGeom>
                        <a:noFill/>
                        <a:ln>
                          <a:noFill/>
                        </a:ln>
                      </wps:spPr>
                      <wps:txbx>
                        <w:txbxContent>
                          <w:p w14:paraId="13E00687" w14:textId="77777777" w:rsidR="00AE1167" w:rsidRDefault="001E083A">
                            <w:pPr>
                              <w:spacing w:before="0" w:after="240" w:line="204" w:lineRule="auto"/>
                              <w:ind w:left="432" w:right="432"/>
                              <w:textDirection w:val="btLr"/>
                            </w:pPr>
                            <w:r>
                              <w:rPr>
                                <w:rFonts w:ascii="Calibri" w:eastAsia="Calibri" w:hAnsi="Calibri" w:cs="Calibri"/>
                                <w:smallCaps/>
                                <w:color w:val="FFFFFF"/>
                                <w:sz w:val="52"/>
                              </w:rPr>
                              <w:t xml:space="preserve">Souths graceville hounds JRLFC INC. </w:t>
                            </w:r>
                          </w:p>
                          <w:p w14:paraId="1467285C" w14:textId="77777777" w:rsidR="00AE1167" w:rsidRDefault="001E083A">
                            <w:pPr>
                              <w:spacing w:before="0" w:after="240" w:line="204" w:lineRule="auto"/>
                              <w:ind w:left="432" w:right="432"/>
                              <w:textDirection w:val="btLr"/>
                            </w:pPr>
                            <w:r>
                              <w:rPr>
                                <w:rFonts w:ascii="Calibri" w:eastAsia="Calibri" w:hAnsi="Calibri" w:cs="Calibri"/>
                                <w:smallCaps/>
                                <w:color w:val="FFFFFF"/>
                                <w:sz w:val="52"/>
                              </w:rPr>
                              <w:t>annual report</w:t>
                            </w:r>
                          </w:p>
                          <w:p w14:paraId="5484178E" w14:textId="1EE1C766" w:rsidR="00AE1167" w:rsidRDefault="001E083A">
                            <w:pPr>
                              <w:spacing w:before="0" w:after="0" w:line="240" w:lineRule="auto"/>
                              <w:ind w:left="432" w:right="1080"/>
                              <w:textDirection w:val="btLr"/>
                            </w:pPr>
                            <w:r>
                              <w:rPr>
                                <w:rFonts w:ascii="Calibri" w:eastAsia="Calibri" w:hAnsi="Calibri" w:cs="Calibri"/>
                                <w:smallCaps/>
                                <w:color w:val="0F6FC6"/>
                                <w:sz w:val="56"/>
                              </w:rPr>
                              <w:t>202</w:t>
                            </w:r>
                            <w:r w:rsidR="004644BD">
                              <w:rPr>
                                <w:rFonts w:ascii="Calibri" w:eastAsia="Calibri" w:hAnsi="Calibri" w:cs="Calibri"/>
                                <w:smallCaps/>
                                <w:color w:val="0F6FC6"/>
                                <w:sz w:val="56"/>
                              </w:rPr>
                              <w:t>4</w:t>
                            </w:r>
                          </w:p>
                          <w:p w14:paraId="6A887D06" w14:textId="06E09BAE" w:rsidR="00AE1167" w:rsidRDefault="001E083A">
                            <w:pPr>
                              <w:spacing w:before="360" w:after="0" w:line="240" w:lineRule="auto"/>
                              <w:ind w:left="432" w:right="1080"/>
                              <w:textDirection w:val="btLr"/>
                            </w:pPr>
                            <w:r>
                              <w:rPr>
                                <w:rFonts w:ascii="Arial" w:eastAsia="Arial" w:hAnsi="Arial" w:cs="Arial"/>
                                <w:i/>
                                <w:color w:val="7F7F7F"/>
                                <w:sz w:val="28"/>
                              </w:rPr>
                              <w:t>The annual report and audited statements of the Souths Graceville Hounds Junior Rugby League Football Club Incorporated 202</w:t>
                            </w:r>
                            <w:r w:rsidR="004644BD">
                              <w:rPr>
                                <w:rFonts w:ascii="Arial" w:eastAsia="Arial" w:hAnsi="Arial" w:cs="Arial"/>
                                <w:i/>
                                <w:color w:val="7F7F7F"/>
                                <w:sz w:val="28"/>
                              </w:rPr>
                              <w:t>4</w:t>
                            </w:r>
                            <w:r>
                              <w:rPr>
                                <w:rFonts w:ascii="Arial" w:eastAsia="Arial" w:hAnsi="Arial" w:cs="Arial"/>
                                <w:i/>
                                <w:color w:val="7F7F7F"/>
                                <w:sz w:val="28"/>
                              </w:rPr>
                              <w:t xml:space="preserve"> financial year.                                                    </w:t>
                            </w:r>
                          </w:p>
                        </w:txbxContent>
                      </wps:txbx>
                      <wps:bodyPr spcFirstLastPara="1" wrap="square" lIns="0" tIns="0" rIns="0" bIns="0" anchor="b" anchorCtr="0">
                        <a:noAutofit/>
                      </wps:bodyPr>
                    </wps:wsp>
                  </a:graphicData>
                </a:graphic>
              </wp:anchor>
            </w:drawing>
          </mc:Choice>
          <mc:Fallback>
            <w:pict>
              <v:rect w14:anchorId="6C038E5B" id="Rectangle 7" o:spid="_x0000_s1026" alt="Title, Subtitle, and Abstract" style="position:absolute;margin-left:0;margin-top:521.55pt;width:504.75pt;height:229.15pt;z-index:251658240;visibility:visible;mso-wrap-style:square;mso-wrap-distance-left:9pt;mso-wrap-distance-top:0;mso-wrap-distance-right:9pt;mso-wrap-distance-bottom:0;mso-position-horizontal:center;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" filled="f" stroked="f">
                <v:textbox inset="0,0,0,0">
                  <w:txbxContent>
                    <w:p w14:paraId="13E00687" w14:textId="77777777" w:rsidR="00AE1167" w:rsidRDefault="00000000">
                      <w:pPr>
                        <w:spacing w:before="0" w:after="240" w:line="204" w:lineRule="auto"/>
                        <w:ind w:left="432" w:right="432"/>
                        <w:textDirection w:val="btLr"/>
                      </w:pPr>
                      <w:r>
                        <w:rPr>
                          <w:rFonts w:ascii="Calibri" w:eastAsia="Calibri" w:hAnsi="Calibri" w:cs="Calibri"/>
                          <w:smallCaps/>
                          <w:color w:val="FFFFFF"/>
                          <w:sz w:val="52"/>
                        </w:rPr>
                        <w:t xml:space="preserve">Souths </w:t>
                      </w:r>
                      <w:proofErr w:type="spellStart"/>
                      <w:r>
                        <w:rPr>
                          <w:rFonts w:ascii="Calibri" w:eastAsia="Calibri" w:hAnsi="Calibri" w:cs="Calibri"/>
                          <w:smallCaps/>
                          <w:color w:val="FFFFFF"/>
                          <w:sz w:val="52"/>
                        </w:rPr>
                        <w:t>graceville</w:t>
                      </w:r>
                      <w:proofErr w:type="spellEnd"/>
                      <w:r>
                        <w:rPr>
                          <w:rFonts w:ascii="Calibri" w:eastAsia="Calibri" w:hAnsi="Calibri" w:cs="Calibri"/>
                          <w:smallCaps/>
                          <w:color w:val="FFFFFF"/>
                          <w:sz w:val="52"/>
                        </w:rPr>
                        <w:t xml:space="preserve"> hounds JRLFC INC. </w:t>
                      </w:r>
                    </w:p>
                    <w:p w14:paraId="1467285C" w14:textId="77777777" w:rsidR="00AE1167" w:rsidRDefault="00000000">
                      <w:pPr>
                        <w:spacing w:before="0" w:after="240" w:line="204" w:lineRule="auto"/>
                        <w:ind w:left="432" w:right="432"/>
                        <w:textDirection w:val="btLr"/>
                      </w:pPr>
                      <w:r>
                        <w:rPr>
                          <w:rFonts w:ascii="Calibri" w:eastAsia="Calibri" w:hAnsi="Calibri" w:cs="Calibri"/>
                          <w:smallCaps/>
                          <w:color w:val="FFFFFF"/>
                          <w:sz w:val="52"/>
                        </w:rPr>
                        <w:t>annual report</w:t>
                      </w:r>
                    </w:p>
                    <w:p w14:paraId="5484178E" w14:textId="1EE1C766" w:rsidR="00AE1167" w:rsidRDefault="00000000">
                      <w:pPr>
                        <w:spacing w:before="0" w:after="0" w:line="240" w:lineRule="auto"/>
                        <w:ind w:left="432" w:right="1080"/>
                        <w:textDirection w:val="btLr"/>
                      </w:pPr>
                      <w:r>
                        <w:rPr>
                          <w:rFonts w:ascii="Calibri" w:eastAsia="Calibri" w:hAnsi="Calibri" w:cs="Calibri"/>
                          <w:smallCaps/>
                          <w:color w:val="0F6FC6"/>
                          <w:sz w:val="56"/>
                        </w:rPr>
                        <w:t>202</w:t>
                      </w:r>
                      <w:r w:rsidR="004644BD">
                        <w:rPr>
                          <w:rFonts w:ascii="Calibri" w:eastAsia="Calibri" w:hAnsi="Calibri" w:cs="Calibri"/>
                          <w:smallCaps/>
                          <w:color w:val="0F6FC6"/>
                          <w:sz w:val="56"/>
                        </w:rPr>
                        <w:t>4</w:t>
                      </w:r>
                    </w:p>
                    <w:p w14:paraId="6A887D06" w14:textId="06E09BAE" w:rsidR="00AE1167" w:rsidRDefault="00000000">
                      <w:pPr>
                        <w:spacing w:before="360" w:after="0" w:line="240" w:lineRule="auto"/>
                        <w:ind w:left="432" w:right="1080"/>
                        <w:textDirection w:val="btLr"/>
                      </w:pPr>
                      <w:r>
                        <w:rPr>
                          <w:rFonts w:ascii="Arial" w:eastAsia="Arial" w:hAnsi="Arial" w:cs="Arial"/>
                          <w:i/>
                          <w:color w:val="7F7F7F"/>
                          <w:sz w:val="28"/>
                        </w:rPr>
                        <w:t>The annual report and audited statements of the Souths Graceville Hounds Junior Rugby League Football Club Incorporated 202</w:t>
                      </w:r>
                      <w:r w:rsidR="004644BD">
                        <w:rPr>
                          <w:rFonts w:ascii="Arial" w:eastAsia="Arial" w:hAnsi="Arial" w:cs="Arial"/>
                          <w:i/>
                          <w:color w:val="7F7F7F"/>
                          <w:sz w:val="28"/>
                        </w:rPr>
                        <w:t>4</w:t>
                      </w:r>
                      <w:r>
                        <w:rPr>
                          <w:rFonts w:ascii="Arial" w:eastAsia="Arial" w:hAnsi="Arial" w:cs="Arial"/>
                          <w:i/>
                          <w:color w:val="7F7F7F"/>
                          <w:sz w:val="28"/>
                        </w:rPr>
                        <w:t xml:space="preserve"> financial year.                                                    </w:t>
                      </w:r>
                    </w:p>
                  </w:txbxContent>
                </v:textbox>
                <w10:wrap anchorx="page" anchory="page"/>
              </v:rect>
            </w:pict>
          </mc:Fallback>
        </mc:AlternateContent>
      </w:r>
    </w:p>
    <w:p w14:paraId="5E7E2567" w14:textId="77777777" w:rsidR="00AE1167" w:rsidRDefault="001E083A">
      <w:pPr>
        <w:pageBreakBefore/>
        <w:pBdr>
          <w:top w:val="nil"/>
          <w:left w:val="nil"/>
          <w:bottom w:val="nil"/>
          <w:right w:val="nil"/>
          <w:between w:val="nil"/>
        </w:pBdr>
        <w:spacing w:before="0" w:after="360" w:line="240" w:lineRule="auto"/>
        <w:rPr>
          <w:sz w:val="36"/>
          <w:szCs w:val="36"/>
        </w:rPr>
      </w:pPr>
      <w:r>
        <w:rPr>
          <w:sz w:val="36"/>
          <w:szCs w:val="36"/>
        </w:rPr>
        <w:lastRenderedPageBreak/>
        <w:t>Contents</w:t>
      </w:r>
    </w:p>
    <w:sdt>
      <w:sdtPr>
        <w:id w:val="-517535630"/>
        <w:docPartObj>
          <w:docPartGallery w:val="Table of Contents"/>
          <w:docPartUnique/>
        </w:docPartObj>
      </w:sdtPr>
      <w:sdtEndPr/>
      <w:sdtContent>
        <w:p w14:paraId="286DD1C9" w14:textId="77777777" w:rsidR="00AE1167" w:rsidRDefault="001E083A">
          <w:pPr>
            <w:pBdr>
              <w:top w:val="nil"/>
              <w:left w:val="nil"/>
              <w:bottom w:val="nil"/>
              <w:right w:val="nil"/>
              <w:between w:val="nil"/>
            </w:pBdr>
            <w:tabs>
              <w:tab w:val="right" w:pos="9090"/>
            </w:tabs>
            <w:spacing w:after="100"/>
            <w:rPr>
              <w:color w:val="000000"/>
              <w:sz w:val="22"/>
              <w:szCs w:val="22"/>
            </w:rPr>
          </w:pPr>
          <w:r>
            <w:fldChar w:fldCharType="begin"/>
          </w:r>
          <w:r>
            <w:instrText xml:space="preserve"> TOC \h \u \z \t "Heading 1,1,"</w:instrText>
          </w:r>
          <w:r>
            <w:fldChar w:fldCharType="separate"/>
          </w:r>
          <w:hyperlink w:anchor="_heading=h.gjdgxs">
            <w:r w:rsidR="00AE1167">
              <w:rPr>
                <w:color w:val="7F7F7F"/>
                <w:sz w:val="22"/>
                <w:szCs w:val="22"/>
              </w:rPr>
              <w:t>Presidents Report</w:t>
            </w:r>
            <w:r w:rsidR="00AE1167">
              <w:rPr>
                <w:color w:val="7F7F7F"/>
                <w:sz w:val="22"/>
                <w:szCs w:val="22"/>
              </w:rPr>
              <w:tab/>
              <w:t>1</w:t>
            </w:r>
          </w:hyperlink>
        </w:p>
        <w:p w14:paraId="1815DF0B" w14:textId="77777777" w:rsidR="00AE1167" w:rsidRDefault="00AE1167">
          <w:pPr>
            <w:pBdr>
              <w:top w:val="nil"/>
              <w:left w:val="nil"/>
              <w:bottom w:val="nil"/>
              <w:right w:val="nil"/>
              <w:between w:val="nil"/>
            </w:pBdr>
            <w:tabs>
              <w:tab w:val="right" w:pos="9090"/>
            </w:tabs>
            <w:spacing w:after="100"/>
            <w:rPr>
              <w:color w:val="000000"/>
              <w:sz w:val="22"/>
              <w:szCs w:val="22"/>
            </w:rPr>
          </w:pPr>
          <w:hyperlink w:anchor="_heading=h.30j0zll">
            <w:r>
              <w:rPr>
                <w:color w:val="7F7F7F"/>
                <w:sz w:val="22"/>
                <w:szCs w:val="22"/>
              </w:rPr>
              <w:t>Audit Overview</w:t>
            </w:r>
            <w:r>
              <w:rPr>
                <w:color w:val="7F7F7F"/>
                <w:sz w:val="22"/>
                <w:szCs w:val="22"/>
              </w:rPr>
              <w:tab/>
              <w:t>2</w:t>
            </w:r>
          </w:hyperlink>
        </w:p>
        <w:p w14:paraId="1A1A665D" w14:textId="77777777" w:rsidR="00AE1167" w:rsidRDefault="00AE1167">
          <w:pPr>
            <w:pBdr>
              <w:top w:val="nil"/>
              <w:left w:val="nil"/>
              <w:bottom w:val="nil"/>
              <w:right w:val="nil"/>
              <w:between w:val="nil"/>
            </w:pBdr>
            <w:tabs>
              <w:tab w:val="right" w:pos="9090"/>
            </w:tabs>
            <w:spacing w:after="100"/>
            <w:rPr>
              <w:color w:val="000000"/>
              <w:sz w:val="22"/>
              <w:szCs w:val="22"/>
            </w:rPr>
          </w:pPr>
          <w:hyperlink w:anchor="_heading=h.1fob9te">
            <w:r>
              <w:rPr>
                <w:color w:val="7F7F7F"/>
                <w:sz w:val="22"/>
                <w:szCs w:val="22"/>
              </w:rPr>
              <w:t>Committees Report</w:t>
            </w:r>
            <w:r>
              <w:rPr>
                <w:color w:val="7F7F7F"/>
                <w:sz w:val="22"/>
                <w:szCs w:val="22"/>
              </w:rPr>
              <w:tab/>
              <w:t>3</w:t>
            </w:r>
          </w:hyperlink>
        </w:p>
        <w:p w14:paraId="01D5CE90" w14:textId="77777777" w:rsidR="00AE1167" w:rsidRDefault="00AE1167">
          <w:pPr>
            <w:pBdr>
              <w:top w:val="nil"/>
              <w:left w:val="nil"/>
              <w:bottom w:val="nil"/>
              <w:right w:val="nil"/>
              <w:between w:val="nil"/>
            </w:pBdr>
            <w:tabs>
              <w:tab w:val="right" w:pos="9090"/>
            </w:tabs>
            <w:spacing w:after="100"/>
            <w:rPr>
              <w:color w:val="000000"/>
              <w:sz w:val="22"/>
              <w:szCs w:val="22"/>
            </w:rPr>
          </w:pPr>
          <w:hyperlink w:anchor="_heading=h.3znysh7">
            <w:r>
              <w:rPr>
                <w:color w:val="7F7F7F"/>
                <w:sz w:val="22"/>
                <w:szCs w:val="22"/>
              </w:rPr>
              <w:t>Income &amp; Expenditure Statement</w:t>
            </w:r>
            <w:r>
              <w:rPr>
                <w:color w:val="7F7F7F"/>
                <w:sz w:val="22"/>
                <w:szCs w:val="22"/>
              </w:rPr>
              <w:tab/>
              <w:t>4</w:t>
            </w:r>
          </w:hyperlink>
        </w:p>
        <w:p w14:paraId="02621673" w14:textId="77777777" w:rsidR="00AE1167" w:rsidRDefault="00AE1167">
          <w:pPr>
            <w:pBdr>
              <w:top w:val="nil"/>
              <w:left w:val="nil"/>
              <w:bottom w:val="nil"/>
              <w:right w:val="nil"/>
              <w:between w:val="nil"/>
            </w:pBdr>
            <w:tabs>
              <w:tab w:val="right" w:pos="9090"/>
            </w:tabs>
            <w:spacing w:after="100"/>
            <w:rPr>
              <w:color w:val="000000"/>
              <w:sz w:val="22"/>
              <w:szCs w:val="22"/>
            </w:rPr>
          </w:pPr>
          <w:hyperlink w:anchor="_heading=h.2et92p0">
            <w:r>
              <w:rPr>
                <w:color w:val="7F7F7F"/>
                <w:sz w:val="22"/>
                <w:szCs w:val="22"/>
              </w:rPr>
              <w:t>Notes to the Financial Statements</w:t>
            </w:r>
            <w:r>
              <w:rPr>
                <w:color w:val="7F7F7F"/>
                <w:sz w:val="22"/>
                <w:szCs w:val="22"/>
              </w:rPr>
              <w:tab/>
              <w:t>5</w:t>
            </w:r>
          </w:hyperlink>
        </w:p>
        <w:p w14:paraId="0803ECBC" w14:textId="77777777" w:rsidR="00AE1167" w:rsidRDefault="00AE1167">
          <w:pPr>
            <w:pBdr>
              <w:top w:val="nil"/>
              <w:left w:val="nil"/>
              <w:bottom w:val="nil"/>
              <w:right w:val="nil"/>
              <w:between w:val="nil"/>
            </w:pBdr>
            <w:tabs>
              <w:tab w:val="right" w:pos="9090"/>
            </w:tabs>
            <w:spacing w:after="100"/>
            <w:rPr>
              <w:color w:val="000000"/>
              <w:sz w:val="22"/>
              <w:szCs w:val="22"/>
            </w:rPr>
          </w:pPr>
          <w:hyperlink w:anchor="_heading=h.tyjcwt">
            <w:r>
              <w:rPr>
                <w:color w:val="7F7F7F"/>
                <w:sz w:val="22"/>
                <w:szCs w:val="22"/>
              </w:rPr>
              <w:t>Statement of the Members of the Committee</w:t>
            </w:r>
            <w:r>
              <w:rPr>
                <w:color w:val="7F7F7F"/>
                <w:sz w:val="22"/>
                <w:szCs w:val="22"/>
              </w:rPr>
              <w:tab/>
              <w:t>7</w:t>
            </w:r>
          </w:hyperlink>
        </w:p>
        <w:p w14:paraId="199DA031" w14:textId="77777777" w:rsidR="00AE1167" w:rsidRDefault="00AE1167">
          <w:pPr>
            <w:pBdr>
              <w:top w:val="nil"/>
              <w:left w:val="nil"/>
              <w:bottom w:val="nil"/>
              <w:right w:val="nil"/>
              <w:between w:val="nil"/>
            </w:pBdr>
            <w:tabs>
              <w:tab w:val="right" w:pos="9090"/>
            </w:tabs>
            <w:spacing w:after="100"/>
            <w:rPr>
              <w:color w:val="000000"/>
              <w:sz w:val="22"/>
              <w:szCs w:val="22"/>
            </w:rPr>
          </w:pPr>
          <w:hyperlink w:anchor="_heading=h.3dy6vkm">
            <w:r>
              <w:rPr>
                <w:color w:val="7F7F7F"/>
                <w:sz w:val="22"/>
                <w:szCs w:val="22"/>
              </w:rPr>
              <w:t>Audit Report to the Members</w:t>
            </w:r>
            <w:r>
              <w:rPr>
                <w:color w:val="7F7F7F"/>
                <w:sz w:val="22"/>
                <w:szCs w:val="22"/>
              </w:rPr>
              <w:tab/>
              <w:t>8</w:t>
            </w:r>
          </w:hyperlink>
        </w:p>
        <w:p w14:paraId="4F1736FC" w14:textId="77777777" w:rsidR="00AE1167" w:rsidRDefault="00AE1167">
          <w:pPr>
            <w:pBdr>
              <w:top w:val="nil"/>
              <w:left w:val="nil"/>
              <w:bottom w:val="nil"/>
              <w:right w:val="nil"/>
              <w:between w:val="nil"/>
            </w:pBdr>
            <w:tabs>
              <w:tab w:val="right" w:pos="9090"/>
            </w:tabs>
            <w:spacing w:after="100"/>
            <w:rPr>
              <w:color w:val="000000"/>
              <w:sz w:val="22"/>
              <w:szCs w:val="22"/>
            </w:rPr>
          </w:pPr>
          <w:hyperlink w:anchor="_heading=h.1t3h5sf">
            <w:r>
              <w:rPr>
                <w:color w:val="7F7F7F"/>
                <w:sz w:val="22"/>
                <w:szCs w:val="22"/>
              </w:rPr>
              <w:t>Contact Information</w:t>
            </w:r>
            <w:r>
              <w:rPr>
                <w:color w:val="7F7F7F"/>
                <w:sz w:val="22"/>
                <w:szCs w:val="22"/>
              </w:rPr>
              <w:tab/>
              <w:t>9</w:t>
            </w:r>
          </w:hyperlink>
        </w:p>
        <w:p w14:paraId="48A53842" w14:textId="77777777" w:rsidR="00AE1167" w:rsidRDefault="001E083A">
          <w:pPr>
            <w:rPr>
              <w:b/>
              <w:sz w:val="32"/>
              <w:szCs w:val="32"/>
            </w:rPr>
          </w:pPr>
          <w:r>
            <w:fldChar w:fldCharType="end"/>
          </w:r>
        </w:p>
      </w:sdtContent>
    </w:sdt>
    <w:p w14:paraId="056C1405" w14:textId="77777777" w:rsidR="00AE1167" w:rsidRDefault="00AE1167">
      <w:pPr>
        <w:sectPr w:rsidR="00AE1167">
          <w:headerReference w:type="default" r:id="rId9"/>
          <w:pgSz w:w="12240" w:h="15840"/>
          <w:pgMar w:top="1134" w:right="1514" w:bottom="851" w:left="1514" w:header="284" w:footer="567" w:gutter="0"/>
          <w:pgNumType w:start="0"/>
          <w:cols w:space="720"/>
          <w:titlePg/>
        </w:sectPr>
      </w:pPr>
    </w:p>
    <w:p w14:paraId="1E48C7B4" w14:textId="77777777" w:rsidR="00AE1167" w:rsidRDefault="00AE1167">
      <w:pPr>
        <w:ind w:firstLine="720"/>
        <w:jc w:val="both"/>
        <w:rPr>
          <w:sz w:val="28"/>
          <w:szCs w:val="28"/>
        </w:rPr>
      </w:pPr>
      <w:bookmarkStart w:id="0" w:name="_heading=h.gjdgxs" w:colFirst="0" w:colLast="0"/>
      <w:bookmarkEnd w:id="0"/>
    </w:p>
    <w:p w14:paraId="69220D98" w14:textId="1737F601" w:rsidR="00AE1167" w:rsidRDefault="001E083A">
      <w:pPr>
        <w:pBdr>
          <w:top w:val="nil"/>
          <w:left w:val="nil"/>
          <w:bottom w:val="nil"/>
          <w:right w:val="nil"/>
          <w:between w:val="nil"/>
        </w:pBdr>
        <w:spacing w:after="0" w:line="240" w:lineRule="auto"/>
        <w:rPr>
          <w:sz w:val="24"/>
          <w:szCs w:val="24"/>
        </w:rPr>
      </w:pPr>
      <w:r>
        <w:rPr>
          <w:sz w:val="24"/>
          <w:szCs w:val="24"/>
        </w:rPr>
        <w:t>PRESIDENT’S REPORT 202</w:t>
      </w:r>
      <w:r w:rsidR="004644BD">
        <w:rPr>
          <w:sz w:val="24"/>
          <w:szCs w:val="24"/>
        </w:rPr>
        <w:t>4</w:t>
      </w:r>
    </w:p>
    <w:p w14:paraId="5A706BD1" w14:textId="77777777" w:rsidR="00AE1167" w:rsidRDefault="00AE1167">
      <w:pPr>
        <w:pBdr>
          <w:top w:val="nil"/>
          <w:left w:val="nil"/>
          <w:bottom w:val="nil"/>
          <w:right w:val="nil"/>
          <w:between w:val="nil"/>
        </w:pBdr>
        <w:spacing w:after="0" w:line="240" w:lineRule="auto"/>
        <w:rPr>
          <w:sz w:val="24"/>
          <w:szCs w:val="24"/>
        </w:rPr>
      </w:pPr>
    </w:p>
    <w:p w14:paraId="79F8E863" w14:textId="77777777" w:rsidR="00AE1167" w:rsidRDefault="00AE1167">
      <w:pPr>
        <w:pBdr>
          <w:top w:val="nil"/>
          <w:left w:val="nil"/>
          <w:bottom w:val="nil"/>
          <w:right w:val="nil"/>
          <w:between w:val="nil"/>
        </w:pBdr>
        <w:spacing w:after="0" w:line="240" w:lineRule="auto"/>
        <w:rPr>
          <w:sz w:val="24"/>
          <w:szCs w:val="24"/>
        </w:rPr>
      </w:pPr>
    </w:p>
    <w:p w14:paraId="5CF82848" w14:textId="6C73C696" w:rsidR="00AE1167" w:rsidRDefault="001E083A">
      <w:pPr>
        <w:pBdr>
          <w:top w:val="nil"/>
          <w:left w:val="nil"/>
          <w:bottom w:val="nil"/>
          <w:right w:val="nil"/>
          <w:between w:val="nil"/>
        </w:pBdr>
        <w:spacing w:after="0" w:line="240" w:lineRule="auto"/>
        <w:rPr>
          <w:sz w:val="24"/>
          <w:szCs w:val="24"/>
        </w:rPr>
      </w:pPr>
      <w:r w:rsidRPr="004644BD">
        <w:rPr>
          <w:sz w:val="24"/>
          <w:szCs w:val="24"/>
          <w:highlight w:val="yellow"/>
        </w:rPr>
        <w:t>Here’s to 202</w:t>
      </w:r>
      <w:r w:rsidR="004644BD" w:rsidRPr="004644BD">
        <w:rPr>
          <w:sz w:val="24"/>
          <w:szCs w:val="24"/>
          <w:highlight w:val="yellow"/>
        </w:rPr>
        <w:t>5</w:t>
      </w:r>
      <w:r>
        <w:rPr>
          <w:sz w:val="24"/>
          <w:szCs w:val="24"/>
        </w:rPr>
        <w:t>!!!</w:t>
      </w:r>
    </w:p>
    <w:p w14:paraId="372E37FC" w14:textId="77777777" w:rsidR="00AE1167" w:rsidRDefault="001E083A">
      <w:pPr>
        <w:pStyle w:val="Heading1"/>
      </w:pPr>
      <w:bookmarkStart w:id="1" w:name="_heading=h.30j0zll" w:colFirst="0" w:colLast="0"/>
      <w:bookmarkEnd w:id="1"/>
      <w:r>
        <w:lastRenderedPageBreak/>
        <w:t>Audit Overview</w:t>
      </w:r>
    </w:p>
    <w:p w14:paraId="0326929F" w14:textId="124FE80A" w:rsidR="00AE1167" w:rsidRDefault="001E083A">
      <w:pPr>
        <w:rPr>
          <w:sz w:val="24"/>
          <w:szCs w:val="24"/>
        </w:rPr>
      </w:pPr>
      <w:r>
        <w:rPr>
          <w:sz w:val="24"/>
          <w:szCs w:val="24"/>
        </w:rPr>
        <w:t>September 30, 202</w:t>
      </w:r>
      <w:r w:rsidR="004644BD">
        <w:rPr>
          <w:sz w:val="24"/>
          <w:szCs w:val="24"/>
        </w:rPr>
        <w:t>4</w:t>
      </w:r>
    </w:p>
    <w:p w14:paraId="79D38997" w14:textId="77777777" w:rsidR="00AE1167" w:rsidRDefault="001E083A">
      <w:pPr>
        <w:pBdr>
          <w:top w:val="nil"/>
          <w:left w:val="nil"/>
          <w:bottom w:val="nil"/>
          <w:right w:val="nil"/>
          <w:between w:val="nil"/>
        </w:pBdr>
        <w:spacing w:after="0" w:line="240" w:lineRule="auto"/>
        <w:rPr>
          <w:sz w:val="24"/>
          <w:szCs w:val="24"/>
        </w:rPr>
      </w:pPr>
      <w:r>
        <w:rPr>
          <w:sz w:val="24"/>
          <w:szCs w:val="24"/>
        </w:rPr>
        <w:t>For the Member’s Consideration</w:t>
      </w:r>
    </w:p>
    <w:p w14:paraId="43527007" w14:textId="77777777" w:rsidR="00AE1167" w:rsidRDefault="00AE1167">
      <w:pPr>
        <w:pBdr>
          <w:top w:val="nil"/>
          <w:left w:val="nil"/>
          <w:bottom w:val="nil"/>
          <w:right w:val="nil"/>
          <w:between w:val="nil"/>
        </w:pBdr>
        <w:spacing w:after="0" w:line="240" w:lineRule="auto"/>
        <w:rPr>
          <w:sz w:val="24"/>
          <w:szCs w:val="24"/>
        </w:rPr>
      </w:pPr>
    </w:p>
    <w:p w14:paraId="4CA08500" w14:textId="77777777" w:rsidR="00AE1167" w:rsidRDefault="001E083A">
      <w:pPr>
        <w:pBdr>
          <w:top w:val="nil"/>
          <w:left w:val="nil"/>
          <w:bottom w:val="nil"/>
          <w:right w:val="nil"/>
          <w:between w:val="nil"/>
        </w:pBdr>
        <w:spacing w:after="0" w:line="240" w:lineRule="auto"/>
        <w:rPr>
          <w:sz w:val="24"/>
          <w:szCs w:val="24"/>
        </w:rPr>
      </w:pPr>
      <w:r>
        <w:rPr>
          <w:sz w:val="24"/>
          <w:szCs w:val="24"/>
        </w:rPr>
        <w:t>Souths Graceville Hounds Junior Rugby League Football Club Inc</w:t>
      </w:r>
    </w:p>
    <w:p w14:paraId="451B1D47" w14:textId="77777777" w:rsidR="00AE1167" w:rsidRDefault="001E083A">
      <w:pPr>
        <w:pBdr>
          <w:top w:val="nil"/>
          <w:left w:val="nil"/>
          <w:bottom w:val="nil"/>
          <w:right w:val="nil"/>
          <w:between w:val="nil"/>
        </w:pBdr>
        <w:spacing w:after="0" w:line="240" w:lineRule="auto"/>
        <w:rPr>
          <w:sz w:val="24"/>
          <w:szCs w:val="24"/>
        </w:rPr>
      </w:pPr>
      <w:r>
        <w:rPr>
          <w:sz w:val="24"/>
          <w:szCs w:val="24"/>
        </w:rPr>
        <w:t>247 Graceville Ave,</w:t>
      </w:r>
    </w:p>
    <w:p w14:paraId="3C3F0330" w14:textId="77777777" w:rsidR="00AE1167" w:rsidRDefault="001E083A">
      <w:pPr>
        <w:pBdr>
          <w:top w:val="nil"/>
          <w:left w:val="nil"/>
          <w:bottom w:val="nil"/>
          <w:right w:val="nil"/>
          <w:between w:val="nil"/>
        </w:pBdr>
        <w:spacing w:after="0" w:line="240" w:lineRule="auto"/>
        <w:rPr>
          <w:sz w:val="24"/>
          <w:szCs w:val="24"/>
        </w:rPr>
      </w:pPr>
      <w:r>
        <w:rPr>
          <w:sz w:val="24"/>
          <w:szCs w:val="24"/>
        </w:rPr>
        <w:t>GRACEVILLE QLD 4075</w:t>
      </w:r>
    </w:p>
    <w:p w14:paraId="586A0C79" w14:textId="77777777" w:rsidR="00AE1167" w:rsidRDefault="00AE1167">
      <w:pPr>
        <w:jc w:val="both"/>
        <w:rPr>
          <w:sz w:val="24"/>
          <w:szCs w:val="24"/>
        </w:rPr>
      </w:pPr>
    </w:p>
    <w:p w14:paraId="776D5518" w14:textId="77777777" w:rsidR="00AE1167" w:rsidRDefault="001E083A">
      <w:pPr>
        <w:jc w:val="both"/>
        <w:rPr>
          <w:sz w:val="24"/>
          <w:szCs w:val="24"/>
        </w:rPr>
      </w:pPr>
      <w:r>
        <w:rPr>
          <w:sz w:val="24"/>
          <w:szCs w:val="24"/>
        </w:rPr>
        <w:t>Please find attached the Financial Statements</w:t>
      </w:r>
    </w:p>
    <w:p w14:paraId="38668370" w14:textId="77777777" w:rsidR="00AE1167" w:rsidRDefault="00AE1167">
      <w:pPr>
        <w:rPr>
          <w:sz w:val="24"/>
          <w:szCs w:val="24"/>
        </w:rPr>
      </w:pPr>
    </w:p>
    <w:p w14:paraId="4FCD3422" w14:textId="77777777" w:rsidR="00AE1167" w:rsidRDefault="00AE1167">
      <w:pPr>
        <w:rPr>
          <w:sz w:val="24"/>
          <w:szCs w:val="24"/>
        </w:rPr>
      </w:pPr>
    </w:p>
    <w:p w14:paraId="0E55CB08" w14:textId="77777777" w:rsidR="00AE1167" w:rsidRDefault="001E083A">
      <w:pPr>
        <w:pStyle w:val="Heading1"/>
      </w:pPr>
      <w:bookmarkStart w:id="2" w:name="_heading=h.1fob9te" w:colFirst="0" w:colLast="0"/>
      <w:bookmarkEnd w:id="2"/>
      <w:r>
        <w:lastRenderedPageBreak/>
        <w:t>Committees Report</w:t>
      </w:r>
    </w:p>
    <w:p w14:paraId="0C5A9ABF" w14:textId="273E7D7E" w:rsidR="00AE1167" w:rsidRDefault="001E083A">
      <w:pPr>
        <w:pBdr>
          <w:top w:val="nil"/>
          <w:left w:val="nil"/>
          <w:bottom w:val="nil"/>
          <w:right w:val="nil"/>
          <w:between w:val="nil"/>
        </w:pBdr>
        <w:spacing w:after="0" w:line="240" w:lineRule="auto"/>
        <w:rPr>
          <w:sz w:val="24"/>
          <w:szCs w:val="24"/>
        </w:rPr>
      </w:pPr>
      <w:r>
        <w:rPr>
          <w:sz w:val="24"/>
          <w:szCs w:val="24"/>
        </w:rPr>
        <w:t xml:space="preserve">Your committee members submit the financial accounts of the Souths Graceville Hounds Junior Rugby League Football Club Inc for the financial year </w:t>
      </w:r>
      <w:r>
        <w:rPr>
          <w:sz w:val="24"/>
          <w:szCs w:val="24"/>
        </w:rPr>
        <w:t>ended 30 September 20</w:t>
      </w:r>
      <w:r w:rsidR="004644BD">
        <w:rPr>
          <w:sz w:val="24"/>
          <w:szCs w:val="24"/>
        </w:rPr>
        <w:t>24</w:t>
      </w:r>
      <w:r>
        <w:rPr>
          <w:sz w:val="24"/>
          <w:szCs w:val="24"/>
        </w:rPr>
        <w:t>.</w:t>
      </w:r>
    </w:p>
    <w:p w14:paraId="0AEF44A4" w14:textId="77777777" w:rsidR="00AE1167" w:rsidRDefault="00AE1167">
      <w:pPr>
        <w:pBdr>
          <w:top w:val="nil"/>
          <w:left w:val="nil"/>
          <w:bottom w:val="nil"/>
          <w:right w:val="nil"/>
          <w:between w:val="nil"/>
        </w:pBdr>
        <w:spacing w:after="0" w:line="240" w:lineRule="auto"/>
        <w:rPr>
          <w:sz w:val="24"/>
          <w:szCs w:val="24"/>
        </w:rPr>
      </w:pPr>
    </w:p>
    <w:p w14:paraId="18290459" w14:textId="77777777" w:rsidR="00AE1167" w:rsidRDefault="001E083A">
      <w:pPr>
        <w:pBdr>
          <w:top w:val="nil"/>
          <w:left w:val="nil"/>
          <w:bottom w:val="nil"/>
          <w:right w:val="nil"/>
          <w:between w:val="nil"/>
        </w:pBdr>
        <w:spacing w:after="0" w:line="240" w:lineRule="auto"/>
        <w:rPr>
          <w:sz w:val="24"/>
          <w:szCs w:val="24"/>
        </w:rPr>
      </w:pPr>
      <w:r>
        <w:rPr>
          <w:b/>
          <w:sz w:val="24"/>
          <w:szCs w:val="24"/>
        </w:rPr>
        <w:t>Committee Members</w:t>
      </w:r>
    </w:p>
    <w:p w14:paraId="789889B8" w14:textId="77777777" w:rsidR="00AE1167" w:rsidRDefault="00AE1167">
      <w:pPr>
        <w:pBdr>
          <w:top w:val="nil"/>
          <w:left w:val="nil"/>
          <w:bottom w:val="nil"/>
          <w:right w:val="nil"/>
          <w:between w:val="nil"/>
        </w:pBdr>
        <w:spacing w:after="0" w:line="240" w:lineRule="auto"/>
        <w:rPr>
          <w:sz w:val="24"/>
          <w:szCs w:val="24"/>
        </w:rPr>
      </w:pPr>
    </w:p>
    <w:p w14:paraId="0EE84B50" w14:textId="77777777" w:rsidR="00AE1167" w:rsidRDefault="001E083A">
      <w:pPr>
        <w:pBdr>
          <w:top w:val="nil"/>
          <w:left w:val="nil"/>
          <w:bottom w:val="nil"/>
          <w:right w:val="nil"/>
          <w:between w:val="nil"/>
        </w:pBdr>
        <w:spacing w:after="0" w:line="240" w:lineRule="auto"/>
        <w:rPr>
          <w:sz w:val="24"/>
          <w:szCs w:val="24"/>
        </w:rPr>
      </w:pPr>
      <w:r>
        <w:rPr>
          <w:sz w:val="24"/>
          <w:szCs w:val="24"/>
        </w:rPr>
        <w:t>President</w:t>
      </w:r>
      <w:r>
        <w:rPr>
          <w:sz w:val="24"/>
          <w:szCs w:val="24"/>
        </w:rPr>
        <w:tab/>
        <w:t>Shaun Leat</w:t>
      </w:r>
    </w:p>
    <w:p w14:paraId="009DEC19" w14:textId="77777777" w:rsidR="00AE1167" w:rsidRDefault="001E083A">
      <w:pPr>
        <w:pBdr>
          <w:top w:val="nil"/>
          <w:left w:val="nil"/>
          <w:bottom w:val="nil"/>
          <w:right w:val="nil"/>
          <w:between w:val="nil"/>
        </w:pBdr>
        <w:spacing w:after="0" w:line="240" w:lineRule="auto"/>
        <w:rPr>
          <w:sz w:val="24"/>
          <w:szCs w:val="24"/>
        </w:rPr>
      </w:pPr>
      <w:r>
        <w:rPr>
          <w:sz w:val="24"/>
          <w:szCs w:val="24"/>
        </w:rPr>
        <w:t>Treasurer</w:t>
      </w:r>
      <w:r>
        <w:rPr>
          <w:sz w:val="24"/>
          <w:szCs w:val="24"/>
        </w:rPr>
        <w:tab/>
        <w:t xml:space="preserve">Scott Watson </w:t>
      </w:r>
    </w:p>
    <w:p w14:paraId="457718C1" w14:textId="3DFCDF01" w:rsidR="00AE1167" w:rsidRDefault="001E083A">
      <w:pPr>
        <w:pBdr>
          <w:top w:val="nil"/>
          <w:left w:val="nil"/>
          <w:bottom w:val="nil"/>
          <w:right w:val="nil"/>
          <w:between w:val="nil"/>
        </w:pBdr>
        <w:spacing w:after="0" w:line="240" w:lineRule="auto"/>
        <w:rPr>
          <w:sz w:val="24"/>
          <w:szCs w:val="24"/>
        </w:rPr>
      </w:pPr>
      <w:r>
        <w:rPr>
          <w:sz w:val="24"/>
          <w:szCs w:val="24"/>
        </w:rPr>
        <w:t>Secretary</w:t>
      </w:r>
      <w:r>
        <w:rPr>
          <w:sz w:val="24"/>
          <w:szCs w:val="24"/>
        </w:rPr>
        <w:tab/>
      </w:r>
      <w:r w:rsidR="004644BD">
        <w:rPr>
          <w:sz w:val="24"/>
          <w:szCs w:val="24"/>
        </w:rPr>
        <w:t>Helen LeLoux</w:t>
      </w:r>
    </w:p>
    <w:p w14:paraId="04FD7B43" w14:textId="3C7B3FF5" w:rsidR="00AE1167" w:rsidRDefault="001E083A">
      <w:pPr>
        <w:pBdr>
          <w:top w:val="nil"/>
          <w:left w:val="nil"/>
          <w:bottom w:val="nil"/>
          <w:right w:val="nil"/>
          <w:between w:val="nil"/>
        </w:pBdr>
        <w:spacing w:after="0" w:line="240" w:lineRule="auto"/>
        <w:rPr>
          <w:sz w:val="24"/>
          <w:szCs w:val="24"/>
        </w:rPr>
      </w:pPr>
      <w:r>
        <w:rPr>
          <w:sz w:val="24"/>
          <w:szCs w:val="24"/>
        </w:rPr>
        <w:t>Registrar</w:t>
      </w:r>
      <w:r>
        <w:rPr>
          <w:sz w:val="24"/>
          <w:szCs w:val="24"/>
        </w:rPr>
        <w:tab/>
      </w:r>
      <w:r w:rsidR="004644BD">
        <w:rPr>
          <w:sz w:val="24"/>
          <w:szCs w:val="24"/>
        </w:rPr>
        <w:t>Paul Joseph</w:t>
      </w:r>
    </w:p>
    <w:p w14:paraId="0B6E5B70" w14:textId="77777777" w:rsidR="00AE1167" w:rsidRDefault="001E083A">
      <w:pPr>
        <w:pBdr>
          <w:top w:val="nil"/>
          <w:left w:val="nil"/>
          <w:bottom w:val="nil"/>
          <w:right w:val="nil"/>
          <w:between w:val="nil"/>
        </w:pBdr>
        <w:spacing w:after="0" w:line="240" w:lineRule="auto"/>
        <w:rPr>
          <w:sz w:val="24"/>
          <w:szCs w:val="24"/>
        </w:rPr>
      </w:pPr>
      <w:r>
        <w:rPr>
          <w:sz w:val="24"/>
          <w:szCs w:val="24"/>
        </w:rPr>
        <w:t>V. President</w:t>
      </w:r>
      <w:r>
        <w:rPr>
          <w:sz w:val="24"/>
          <w:szCs w:val="24"/>
        </w:rPr>
        <w:tab/>
        <w:t>Paul Joseph</w:t>
      </w:r>
    </w:p>
    <w:p w14:paraId="2AFD5357" w14:textId="77777777" w:rsidR="00AE1167" w:rsidRDefault="00AE1167">
      <w:pPr>
        <w:pBdr>
          <w:top w:val="nil"/>
          <w:left w:val="nil"/>
          <w:bottom w:val="nil"/>
          <w:right w:val="nil"/>
          <w:between w:val="nil"/>
        </w:pBdr>
        <w:spacing w:after="0" w:line="240" w:lineRule="auto"/>
        <w:rPr>
          <w:b/>
          <w:sz w:val="24"/>
          <w:szCs w:val="24"/>
        </w:rPr>
      </w:pPr>
    </w:p>
    <w:p w14:paraId="5372F4A4" w14:textId="77777777" w:rsidR="00AE1167" w:rsidRDefault="001E083A">
      <w:pPr>
        <w:pBdr>
          <w:top w:val="nil"/>
          <w:left w:val="nil"/>
          <w:bottom w:val="nil"/>
          <w:right w:val="nil"/>
          <w:between w:val="nil"/>
        </w:pBdr>
        <w:spacing w:after="0" w:line="240" w:lineRule="auto"/>
        <w:rPr>
          <w:sz w:val="24"/>
          <w:szCs w:val="24"/>
        </w:rPr>
      </w:pPr>
      <w:r>
        <w:rPr>
          <w:b/>
          <w:sz w:val="24"/>
          <w:szCs w:val="24"/>
        </w:rPr>
        <w:t>Principal Activities</w:t>
      </w:r>
    </w:p>
    <w:p w14:paraId="7C200EB7" w14:textId="454CD0D1" w:rsidR="00AE1167" w:rsidRDefault="001E083A">
      <w:pPr>
        <w:pBdr>
          <w:top w:val="nil"/>
          <w:left w:val="nil"/>
          <w:bottom w:val="nil"/>
          <w:right w:val="nil"/>
          <w:between w:val="nil"/>
        </w:pBdr>
        <w:spacing w:after="0" w:line="240" w:lineRule="auto"/>
        <w:rPr>
          <w:sz w:val="24"/>
          <w:szCs w:val="24"/>
        </w:rPr>
      </w:pPr>
      <w:r>
        <w:rPr>
          <w:sz w:val="24"/>
          <w:szCs w:val="24"/>
        </w:rPr>
        <w:t xml:space="preserve">The principal activities of the association during the financial year were: </w:t>
      </w:r>
      <w:r w:rsidR="004644BD">
        <w:rPr>
          <w:sz w:val="24"/>
          <w:szCs w:val="24"/>
        </w:rPr>
        <w:t>Junior Rugby League Football Club</w:t>
      </w:r>
    </w:p>
    <w:p w14:paraId="74E18C32" w14:textId="77777777" w:rsidR="00AE1167" w:rsidRDefault="00AE1167">
      <w:pPr>
        <w:pBdr>
          <w:top w:val="nil"/>
          <w:left w:val="nil"/>
          <w:bottom w:val="nil"/>
          <w:right w:val="nil"/>
          <w:between w:val="nil"/>
        </w:pBdr>
        <w:spacing w:after="0" w:line="240" w:lineRule="auto"/>
        <w:rPr>
          <w:sz w:val="24"/>
          <w:szCs w:val="24"/>
        </w:rPr>
      </w:pPr>
    </w:p>
    <w:p w14:paraId="0BCC54FA" w14:textId="77777777" w:rsidR="00AE1167" w:rsidRDefault="001E083A">
      <w:pPr>
        <w:pBdr>
          <w:top w:val="nil"/>
          <w:left w:val="nil"/>
          <w:bottom w:val="nil"/>
          <w:right w:val="nil"/>
          <w:between w:val="nil"/>
        </w:pBdr>
        <w:spacing w:after="0" w:line="240" w:lineRule="auto"/>
        <w:rPr>
          <w:sz w:val="24"/>
          <w:szCs w:val="24"/>
        </w:rPr>
      </w:pPr>
      <w:r>
        <w:rPr>
          <w:b/>
          <w:sz w:val="24"/>
          <w:szCs w:val="24"/>
        </w:rPr>
        <w:t>Significant Changes</w:t>
      </w:r>
    </w:p>
    <w:p w14:paraId="38E4A335" w14:textId="77777777" w:rsidR="00AE1167" w:rsidRDefault="001E083A">
      <w:pPr>
        <w:pBdr>
          <w:top w:val="nil"/>
          <w:left w:val="nil"/>
          <w:bottom w:val="nil"/>
          <w:right w:val="nil"/>
          <w:between w:val="nil"/>
        </w:pBdr>
        <w:spacing w:after="0" w:line="240" w:lineRule="auto"/>
        <w:rPr>
          <w:sz w:val="24"/>
          <w:szCs w:val="24"/>
        </w:rPr>
      </w:pPr>
      <w:r>
        <w:rPr>
          <w:sz w:val="24"/>
          <w:szCs w:val="24"/>
        </w:rPr>
        <w:t xml:space="preserve">No significant change </w:t>
      </w:r>
      <w:proofErr w:type="gramStart"/>
      <w:r>
        <w:rPr>
          <w:sz w:val="24"/>
          <w:szCs w:val="24"/>
        </w:rPr>
        <w:t>in the nature of these</w:t>
      </w:r>
      <w:proofErr w:type="gramEnd"/>
      <w:r>
        <w:rPr>
          <w:sz w:val="24"/>
          <w:szCs w:val="24"/>
        </w:rPr>
        <w:t xml:space="preserve"> activities occurred during the year.</w:t>
      </w:r>
    </w:p>
    <w:p w14:paraId="3655FE6C" w14:textId="77777777" w:rsidR="00AE1167" w:rsidRDefault="00AE1167">
      <w:pPr>
        <w:pBdr>
          <w:top w:val="nil"/>
          <w:left w:val="nil"/>
          <w:bottom w:val="nil"/>
          <w:right w:val="nil"/>
          <w:between w:val="nil"/>
        </w:pBdr>
        <w:spacing w:after="0" w:line="240" w:lineRule="auto"/>
        <w:rPr>
          <w:sz w:val="24"/>
          <w:szCs w:val="24"/>
        </w:rPr>
      </w:pPr>
    </w:p>
    <w:p w14:paraId="1C0E4ABB" w14:textId="77777777" w:rsidR="00AE1167" w:rsidRDefault="001E083A">
      <w:pPr>
        <w:pBdr>
          <w:top w:val="nil"/>
          <w:left w:val="nil"/>
          <w:bottom w:val="nil"/>
          <w:right w:val="nil"/>
          <w:between w:val="nil"/>
        </w:pBdr>
        <w:spacing w:after="0" w:line="240" w:lineRule="auto"/>
        <w:rPr>
          <w:sz w:val="24"/>
          <w:szCs w:val="24"/>
        </w:rPr>
      </w:pPr>
      <w:r>
        <w:rPr>
          <w:b/>
          <w:sz w:val="24"/>
          <w:szCs w:val="24"/>
        </w:rPr>
        <w:t>Operating Result</w:t>
      </w:r>
    </w:p>
    <w:p w14:paraId="6B55A513" w14:textId="77777777" w:rsidR="00AE1167" w:rsidRDefault="001E083A">
      <w:pPr>
        <w:pBdr>
          <w:top w:val="nil"/>
          <w:left w:val="nil"/>
          <w:bottom w:val="nil"/>
          <w:right w:val="nil"/>
          <w:between w:val="nil"/>
        </w:pBdr>
        <w:spacing w:after="0" w:line="240" w:lineRule="auto"/>
        <w:rPr>
          <w:sz w:val="24"/>
          <w:szCs w:val="24"/>
        </w:rPr>
      </w:pPr>
      <w:r>
        <w:rPr>
          <w:sz w:val="24"/>
          <w:szCs w:val="24"/>
        </w:rPr>
        <w:t>The profit/ (loss) from ordinary activities after providing for income tax amounted to</w:t>
      </w:r>
    </w:p>
    <w:p w14:paraId="4FAAAC22" w14:textId="77777777" w:rsidR="00AE1167" w:rsidRDefault="00AE1167">
      <w:pPr>
        <w:pBdr>
          <w:top w:val="nil"/>
          <w:left w:val="nil"/>
          <w:bottom w:val="nil"/>
          <w:right w:val="nil"/>
          <w:between w:val="nil"/>
        </w:pBdr>
        <w:spacing w:after="0" w:line="240" w:lineRule="auto"/>
        <w:rPr>
          <w:sz w:val="24"/>
          <w:szCs w:val="24"/>
        </w:rPr>
      </w:pPr>
    </w:p>
    <w:tbl>
      <w:tblPr>
        <w:tblStyle w:val="a"/>
        <w:tblW w:w="4252" w:type="dxa"/>
        <w:tblInd w:w="5495" w:type="dxa"/>
        <w:tblLayout w:type="fixed"/>
        <w:tblLook w:val="0000" w:firstRow="0" w:lastRow="0" w:firstColumn="0" w:lastColumn="0" w:noHBand="0" w:noVBand="0"/>
      </w:tblPr>
      <w:tblGrid>
        <w:gridCol w:w="2126"/>
        <w:gridCol w:w="2126"/>
      </w:tblGrid>
      <w:tr w:rsidR="00AE1167" w14:paraId="71B25EE9" w14:textId="77777777">
        <w:tc>
          <w:tcPr>
            <w:tcW w:w="2126" w:type="dxa"/>
          </w:tcPr>
          <w:p w14:paraId="619A7349" w14:textId="77777777" w:rsidR="00AE1167" w:rsidRDefault="001E083A">
            <w:pPr>
              <w:pBdr>
                <w:top w:val="nil"/>
                <w:left w:val="nil"/>
                <w:bottom w:val="nil"/>
                <w:right w:val="nil"/>
                <w:between w:val="nil"/>
              </w:pBdr>
              <w:spacing w:after="0" w:line="240" w:lineRule="auto"/>
              <w:rPr>
                <w:sz w:val="24"/>
                <w:szCs w:val="24"/>
              </w:rPr>
            </w:pPr>
            <w:r>
              <w:rPr>
                <w:sz w:val="24"/>
                <w:szCs w:val="24"/>
              </w:rPr>
              <w:t xml:space="preserve">Year </w:t>
            </w:r>
            <w:r>
              <w:rPr>
                <w:sz w:val="24"/>
                <w:szCs w:val="24"/>
              </w:rPr>
              <w:t>ended</w:t>
            </w:r>
          </w:p>
        </w:tc>
        <w:tc>
          <w:tcPr>
            <w:tcW w:w="2126" w:type="dxa"/>
          </w:tcPr>
          <w:p w14:paraId="7D4596AD" w14:textId="77777777" w:rsidR="00AE1167" w:rsidRDefault="001E083A">
            <w:pPr>
              <w:pBdr>
                <w:top w:val="nil"/>
                <w:left w:val="nil"/>
                <w:bottom w:val="nil"/>
                <w:right w:val="nil"/>
                <w:between w:val="nil"/>
              </w:pBdr>
              <w:spacing w:after="0" w:line="240" w:lineRule="auto"/>
              <w:rPr>
                <w:sz w:val="24"/>
                <w:szCs w:val="24"/>
              </w:rPr>
            </w:pPr>
            <w:r>
              <w:rPr>
                <w:sz w:val="24"/>
                <w:szCs w:val="24"/>
              </w:rPr>
              <w:t>Year ended</w:t>
            </w:r>
          </w:p>
        </w:tc>
      </w:tr>
      <w:tr w:rsidR="00AE1167" w14:paraId="220103C5" w14:textId="77777777">
        <w:tc>
          <w:tcPr>
            <w:tcW w:w="2126" w:type="dxa"/>
          </w:tcPr>
          <w:p w14:paraId="62EFF86B" w14:textId="5720E3C1" w:rsidR="00AE1167" w:rsidRDefault="001E083A">
            <w:pPr>
              <w:pBdr>
                <w:top w:val="nil"/>
                <w:left w:val="nil"/>
                <w:bottom w:val="nil"/>
                <w:right w:val="nil"/>
                <w:between w:val="nil"/>
              </w:pBdr>
              <w:spacing w:after="0" w:line="240" w:lineRule="auto"/>
              <w:rPr>
                <w:sz w:val="24"/>
                <w:szCs w:val="24"/>
              </w:rPr>
            </w:pPr>
            <w:r>
              <w:rPr>
                <w:sz w:val="24"/>
                <w:szCs w:val="24"/>
              </w:rPr>
              <w:t>30 September 202</w:t>
            </w:r>
            <w:r w:rsidR="004644BD">
              <w:rPr>
                <w:sz w:val="24"/>
                <w:szCs w:val="24"/>
              </w:rPr>
              <w:t>3</w:t>
            </w:r>
          </w:p>
        </w:tc>
        <w:tc>
          <w:tcPr>
            <w:tcW w:w="2126" w:type="dxa"/>
          </w:tcPr>
          <w:p w14:paraId="2B1A10BE" w14:textId="6509CCCA" w:rsidR="00AE1167" w:rsidRPr="00D857BD" w:rsidRDefault="001E083A">
            <w:pPr>
              <w:pBdr>
                <w:top w:val="nil"/>
                <w:left w:val="nil"/>
                <w:bottom w:val="nil"/>
                <w:right w:val="nil"/>
                <w:between w:val="nil"/>
              </w:pBdr>
              <w:spacing w:after="0" w:line="240" w:lineRule="auto"/>
              <w:rPr>
                <w:sz w:val="24"/>
                <w:szCs w:val="24"/>
              </w:rPr>
            </w:pPr>
            <w:r w:rsidRPr="00D857BD">
              <w:rPr>
                <w:sz w:val="24"/>
                <w:szCs w:val="24"/>
              </w:rPr>
              <w:t>30 September 202</w:t>
            </w:r>
            <w:r w:rsidR="004644BD" w:rsidRPr="00D857BD">
              <w:rPr>
                <w:sz w:val="24"/>
                <w:szCs w:val="24"/>
              </w:rPr>
              <w:t>4</w:t>
            </w:r>
          </w:p>
        </w:tc>
      </w:tr>
      <w:tr w:rsidR="00AE1167" w14:paraId="22E08DC5" w14:textId="77777777">
        <w:tc>
          <w:tcPr>
            <w:tcW w:w="2126" w:type="dxa"/>
          </w:tcPr>
          <w:p w14:paraId="1BFA5FA1" w14:textId="3A20E244" w:rsidR="00AE1167" w:rsidRDefault="001E083A">
            <w:pPr>
              <w:spacing w:after="0" w:line="240" w:lineRule="auto"/>
              <w:rPr>
                <w:sz w:val="24"/>
                <w:szCs w:val="24"/>
              </w:rPr>
            </w:pPr>
            <w:r>
              <w:rPr>
                <w:sz w:val="24"/>
                <w:szCs w:val="24"/>
              </w:rPr>
              <w:t xml:space="preserve">$ </w:t>
            </w:r>
            <w:r w:rsidR="004644BD">
              <w:rPr>
                <w:rFonts w:ascii="Roboto" w:eastAsia="Roboto" w:hAnsi="Roboto" w:cs="Roboto"/>
                <w:color w:val="070708"/>
                <w:sz w:val="21"/>
                <w:szCs w:val="21"/>
                <w:shd w:val="clear" w:color="auto" w:fill="F9F9F9"/>
              </w:rPr>
              <w:t>116,243</w:t>
            </w:r>
          </w:p>
        </w:tc>
        <w:tc>
          <w:tcPr>
            <w:tcW w:w="2126" w:type="dxa"/>
          </w:tcPr>
          <w:p w14:paraId="6F336CC4" w14:textId="2E291BF8" w:rsidR="00AE1167" w:rsidRPr="00D857BD" w:rsidRDefault="001E083A">
            <w:pPr>
              <w:pBdr>
                <w:top w:val="nil"/>
                <w:left w:val="nil"/>
                <w:bottom w:val="nil"/>
                <w:right w:val="nil"/>
                <w:between w:val="nil"/>
              </w:pBdr>
              <w:spacing w:after="0" w:line="240" w:lineRule="auto"/>
              <w:rPr>
                <w:sz w:val="24"/>
                <w:szCs w:val="24"/>
              </w:rPr>
            </w:pPr>
            <w:r w:rsidRPr="00D857BD">
              <w:rPr>
                <w:sz w:val="24"/>
                <w:szCs w:val="24"/>
              </w:rPr>
              <w:t xml:space="preserve">$ </w:t>
            </w:r>
            <w:r w:rsidR="00D857BD" w:rsidRPr="00D857BD">
              <w:rPr>
                <w:sz w:val="24"/>
                <w:szCs w:val="24"/>
              </w:rPr>
              <w:t>30,631.46</w:t>
            </w:r>
          </w:p>
        </w:tc>
      </w:tr>
      <w:tr w:rsidR="00AE1167" w14:paraId="0AB6E99F" w14:textId="77777777">
        <w:tc>
          <w:tcPr>
            <w:tcW w:w="2126" w:type="dxa"/>
          </w:tcPr>
          <w:p w14:paraId="1BAB8E11" w14:textId="77777777" w:rsidR="00AE1167" w:rsidRDefault="00AE1167">
            <w:pPr>
              <w:pBdr>
                <w:top w:val="nil"/>
                <w:left w:val="nil"/>
                <w:bottom w:val="nil"/>
                <w:right w:val="nil"/>
                <w:between w:val="nil"/>
              </w:pBdr>
              <w:spacing w:after="0" w:line="240" w:lineRule="auto"/>
              <w:rPr>
                <w:sz w:val="22"/>
                <w:szCs w:val="22"/>
              </w:rPr>
            </w:pPr>
          </w:p>
        </w:tc>
        <w:tc>
          <w:tcPr>
            <w:tcW w:w="2126" w:type="dxa"/>
          </w:tcPr>
          <w:p w14:paraId="1F75F14D" w14:textId="77777777" w:rsidR="00AE1167" w:rsidRDefault="00AE1167">
            <w:pPr>
              <w:pBdr>
                <w:top w:val="nil"/>
                <w:left w:val="nil"/>
                <w:bottom w:val="nil"/>
                <w:right w:val="nil"/>
                <w:between w:val="nil"/>
              </w:pBdr>
              <w:spacing w:after="0" w:line="240" w:lineRule="auto"/>
              <w:rPr>
                <w:sz w:val="22"/>
                <w:szCs w:val="22"/>
              </w:rPr>
            </w:pPr>
          </w:p>
        </w:tc>
      </w:tr>
    </w:tbl>
    <w:p w14:paraId="262D39A7" w14:textId="77777777" w:rsidR="00AE1167" w:rsidRDefault="00AE1167">
      <w:pPr>
        <w:pBdr>
          <w:top w:val="nil"/>
          <w:left w:val="nil"/>
          <w:bottom w:val="nil"/>
          <w:right w:val="nil"/>
          <w:between w:val="nil"/>
        </w:pBdr>
        <w:spacing w:after="0" w:line="240" w:lineRule="auto"/>
        <w:rPr>
          <w:sz w:val="24"/>
          <w:szCs w:val="24"/>
        </w:rPr>
      </w:pPr>
    </w:p>
    <w:p w14:paraId="30097AAF" w14:textId="77777777" w:rsidR="00AE1167" w:rsidRDefault="001E083A">
      <w:pPr>
        <w:pBdr>
          <w:top w:val="nil"/>
          <w:left w:val="nil"/>
          <w:bottom w:val="nil"/>
          <w:right w:val="nil"/>
          <w:between w:val="nil"/>
        </w:pBdr>
        <w:spacing w:after="0" w:line="240" w:lineRule="auto"/>
        <w:rPr>
          <w:sz w:val="24"/>
          <w:szCs w:val="24"/>
        </w:rPr>
      </w:pPr>
      <w:r>
        <w:rPr>
          <w:sz w:val="24"/>
          <w:szCs w:val="24"/>
        </w:rPr>
        <w:t>Signed in accordance with a resolution of the Members of the Committee.</w:t>
      </w:r>
    </w:p>
    <w:p w14:paraId="0ECF553C" w14:textId="77777777" w:rsidR="00D857BD" w:rsidRDefault="00D857BD" w:rsidP="00D857BD">
      <w:pPr>
        <w:pBdr>
          <w:top w:val="nil"/>
          <w:left w:val="nil"/>
          <w:bottom w:val="nil"/>
          <w:right w:val="nil"/>
          <w:between w:val="nil"/>
        </w:pBdr>
        <w:spacing w:after="0" w:line="240" w:lineRule="auto"/>
        <w:rPr>
          <w:sz w:val="24"/>
          <w:szCs w:val="24"/>
        </w:rPr>
      </w:pPr>
    </w:p>
    <w:p w14:paraId="45DAEF58" w14:textId="77777777" w:rsidR="00D857BD" w:rsidRDefault="00D857BD" w:rsidP="00D857BD">
      <w:pPr>
        <w:pBdr>
          <w:top w:val="nil"/>
          <w:left w:val="nil"/>
          <w:bottom w:val="nil"/>
          <w:right w:val="nil"/>
          <w:between w:val="nil"/>
        </w:pBdr>
        <w:spacing w:after="0" w:line="240" w:lineRule="auto"/>
        <w:rPr>
          <w:sz w:val="24"/>
          <w:szCs w:val="24"/>
        </w:rPr>
      </w:pPr>
    </w:p>
    <w:p w14:paraId="26F82220" w14:textId="5A4C54DE" w:rsidR="00D857BD" w:rsidRDefault="00D857BD" w:rsidP="00D857BD">
      <w:pPr>
        <w:pBdr>
          <w:top w:val="nil"/>
          <w:left w:val="nil"/>
          <w:bottom w:val="nil"/>
          <w:right w:val="nil"/>
          <w:between w:val="nil"/>
        </w:pBdr>
        <w:spacing w:after="0" w:line="240" w:lineRule="auto"/>
        <w:rPr>
          <w:sz w:val="24"/>
          <w:szCs w:val="24"/>
        </w:rPr>
      </w:pPr>
      <w:r>
        <w:rPr>
          <w:sz w:val="24"/>
          <w:szCs w:val="24"/>
        </w:rPr>
        <w:t>President                                                                                                        Treasurer</w:t>
      </w:r>
    </w:p>
    <w:p w14:paraId="431D7ADA" w14:textId="77777777" w:rsidR="00D857BD" w:rsidRDefault="00D857BD" w:rsidP="00D857BD">
      <w:pPr>
        <w:pBdr>
          <w:top w:val="nil"/>
          <w:left w:val="nil"/>
          <w:bottom w:val="nil"/>
          <w:right w:val="nil"/>
          <w:between w:val="nil"/>
        </w:pBdr>
        <w:spacing w:after="0" w:line="240" w:lineRule="auto"/>
        <w:rPr>
          <w:sz w:val="24"/>
          <w:szCs w:val="24"/>
        </w:rPr>
      </w:pPr>
    </w:p>
    <w:p w14:paraId="726380F6" w14:textId="3D60BC1D" w:rsidR="00D857BD" w:rsidRDefault="00D857BD" w:rsidP="00D857BD">
      <w:pPr>
        <w:pBdr>
          <w:top w:val="nil"/>
          <w:left w:val="nil"/>
          <w:bottom w:val="nil"/>
          <w:right w:val="nil"/>
          <w:between w:val="nil"/>
        </w:pBdr>
        <w:spacing w:after="0" w:line="240" w:lineRule="auto"/>
        <w:rPr>
          <w:sz w:val="24"/>
          <w:szCs w:val="24"/>
        </w:rPr>
      </w:pPr>
      <w:r>
        <w:rPr>
          <w:sz w:val="24"/>
          <w:szCs w:val="24"/>
        </w:rPr>
        <w:t>Dated</w:t>
      </w:r>
    </w:p>
    <w:p w14:paraId="6E574FB5" w14:textId="77777777" w:rsidR="00D857BD" w:rsidRDefault="00D857BD" w:rsidP="00D857BD">
      <w:pPr>
        <w:pBdr>
          <w:top w:val="nil"/>
          <w:left w:val="nil"/>
          <w:bottom w:val="nil"/>
          <w:right w:val="nil"/>
          <w:between w:val="nil"/>
        </w:pBdr>
        <w:spacing w:after="0" w:line="240" w:lineRule="auto"/>
        <w:rPr>
          <w:sz w:val="24"/>
          <w:szCs w:val="24"/>
        </w:rPr>
      </w:pPr>
      <w:r>
        <w:rPr>
          <w:sz w:val="24"/>
          <w:szCs w:val="24"/>
        </w:rPr>
        <w:t>09/11/2024</w:t>
      </w:r>
    </w:p>
    <w:p w14:paraId="2699B3CA" w14:textId="77777777" w:rsidR="00D857BD" w:rsidRDefault="00D857BD" w:rsidP="00D857BD">
      <w:pPr>
        <w:pBdr>
          <w:top w:val="nil"/>
          <w:left w:val="nil"/>
          <w:bottom w:val="nil"/>
          <w:right w:val="nil"/>
          <w:between w:val="nil"/>
        </w:pBdr>
        <w:spacing w:after="0" w:line="240" w:lineRule="auto"/>
        <w:rPr>
          <w:sz w:val="24"/>
          <w:szCs w:val="24"/>
        </w:rPr>
      </w:pPr>
    </w:p>
    <w:p w14:paraId="7193088C" w14:textId="77777777" w:rsidR="00D857BD" w:rsidRDefault="00D857BD" w:rsidP="00D857BD">
      <w:pPr>
        <w:pBdr>
          <w:top w:val="nil"/>
          <w:left w:val="nil"/>
          <w:bottom w:val="nil"/>
          <w:right w:val="nil"/>
          <w:between w:val="nil"/>
        </w:pBdr>
        <w:spacing w:after="0" w:line="240" w:lineRule="auto"/>
        <w:rPr>
          <w:sz w:val="24"/>
          <w:szCs w:val="24"/>
        </w:rPr>
      </w:pPr>
      <w:r>
        <w:rPr>
          <w:sz w:val="24"/>
          <w:szCs w:val="24"/>
        </w:rPr>
        <w:t>Brisbane</w:t>
      </w:r>
    </w:p>
    <w:p w14:paraId="76B45C32" w14:textId="77777777" w:rsidR="00AE1167" w:rsidRDefault="00AE1167"/>
    <w:p w14:paraId="0041D517" w14:textId="77777777" w:rsidR="00AE1167" w:rsidRDefault="001E083A">
      <w:pPr>
        <w:pStyle w:val="Heading1"/>
      </w:pPr>
      <w:bookmarkStart w:id="3" w:name="_heading=h.3znysh7" w:colFirst="0" w:colLast="0"/>
      <w:bookmarkEnd w:id="3"/>
      <w:r>
        <w:lastRenderedPageBreak/>
        <w:t>Income &amp; Expenditure Statement</w:t>
      </w:r>
    </w:p>
    <w:tbl>
      <w:tblPr>
        <w:tblStyle w:val="a0"/>
        <w:tblW w:w="8444" w:type="dxa"/>
        <w:tblLayout w:type="fixed"/>
        <w:tblLook w:val="0400" w:firstRow="0" w:lastRow="0" w:firstColumn="0" w:lastColumn="0" w:noHBand="0" w:noVBand="1"/>
      </w:tblPr>
      <w:tblGrid>
        <w:gridCol w:w="8444"/>
      </w:tblGrid>
      <w:tr w:rsidR="00AE1167" w14:paraId="0FA45D9B" w14:textId="77777777">
        <w:trPr>
          <w:trHeight w:val="390"/>
        </w:trPr>
        <w:tc>
          <w:tcPr>
            <w:tcW w:w="8444" w:type="dxa"/>
            <w:tcBorders>
              <w:top w:val="nil"/>
              <w:left w:val="nil"/>
              <w:bottom w:val="nil"/>
              <w:right w:val="nil"/>
            </w:tcBorders>
            <w:shd w:val="clear" w:color="auto" w:fill="auto"/>
            <w:vAlign w:val="bottom"/>
          </w:tcPr>
          <w:p w14:paraId="78988E9F" w14:textId="77777777" w:rsidR="00AE1167" w:rsidRDefault="00AE1167">
            <w:pPr>
              <w:spacing w:before="0" w:after="0" w:line="240" w:lineRule="auto"/>
              <w:rPr>
                <w:rFonts w:ascii="Calibri" w:eastAsia="Calibri" w:hAnsi="Calibri" w:cs="Calibri"/>
                <w:b/>
                <w:color w:val="000000"/>
                <w:sz w:val="30"/>
                <w:szCs w:val="30"/>
              </w:rPr>
            </w:pPr>
          </w:p>
        </w:tc>
      </w:tr>
      <w:tr w:rsidR="00AE1167" w14:paraId="5135C204" w14:textId="77777777">
        <w:trPr>
          <w:trHeight w:val="390"/>
        </w:trPr>
        <w:tc>
          <w:tcPr>
            <w:tcW w:w="8444" w:type="dxa"/>
            <w:tcBorders>
              <w:top w:val="nil"/>
              <w:left w:val="nil"/>
              <w:bottom w:val="nil"/>
              <w:right w:val="nil"/>
            </w:tcBorders>
            <w:tcMar>
              <w:top w:w="100" w:type="dxa"/>
              <w:left w:w="100" w:type="dxa"/>
              <w:bottom w:w="100" w:type="dxa"/>
              <w:right w:w="100" w:type="dxa"/>
            </w:tcMar>
          </w:tcPr>
          <w:p w14:paraId="2FA7BE21" w14:textId="77777777" w:rsidR="00AE1167" w:rsidRDefault="001E083A">
            <w:pPr>
              <w:spacing w:before="0" w:after="0" w:line="240" w:lineRule="auto"/>
              <w:rPr>
                <w:b/>
              </w:rPr>
            </w:pPr>
            <w:r>
              <w:rPr>
                <w:b/>
              </w:rPr>
              <w:t>Profit and loss report</w:t>
            </w:r>
          </w:p>
        </w:tc>
      </w:tr>
      <w:tr w:rsidR="00AE1167" w14:paraId="22228966" w14:textId="77777777">
        <w:trPr>
          <w:trHeight w:val="300"/>
        </w:trPr>
        <w:tc>
          <w:tcPr>
            <w:tcW w:w="8444" w:type="dxa"/>
            <w:tcBorders>
              <w:top w:val="nil"/>
              <w:left w:val="nil"/>
              <w:bottom w:val="nil"/>
              <w:right w:val="nil"/>
            </w:tcBorders>
            <w:shd w:val="clear" w:color="auto" w:fill="auto"/>
            <w:tcMar>
              <w:top w:w="100" w:type="dxa"/>
              <w:left w:w="100" w:type="dxa"/>
              <w:bottom w:w="100" w:type="dxa"/>
              <w:right w:w="100" w:type="dxa"/>
            </w:tcMar>
          </w:tcPr>
          <w:p w14:paraId="1660FEFA" w14:textId="77777777" w:rsidR="00AE1167" w:rsidRDefault="001E083A">
            <w:pPr>
              <w:spacing w:before="0" w:after="0" w:line="240" w:lineRule="auto"/>
            </w:pPr>
            <w:r>
              <w:t xml:space="preserve">Souths Graceville Hounds Junior Rugby League </w:t>
            </w:r>
            <w:r>
              <w:t>Football Club Inc</w:t>
            </w:r>
          </w:p>
        </w:tc>
      </w:tr>
      <w:tr w:rsidR="00AE1167" w14:paraId="229F65EC" w14:textId="77777777">
        <w:trPr>
          <w:trHeight w:val="300"/>
        </w:trPr>
        <w:tc>
          <w:tcPr>
            <w:tcW w:w="8444" w:type="dxa"/>
            <w:tcBorders>
              <w:top w:val="nil"/>
              <w:left w:val="nil"/>
              <w:bottom w:val="nil"/>
              <w:right w:val="nil"/>
            </w:tcBorders>
            <w:shd w:val="clear" w:color="auto" w:fill="auto"/>
            <w:tcMar>
              <w:top w:w="100" w:type="dxa"/>
              <w:left w:w="100" w:type="dxa"/>
              <w:bottom w:w="100" w:type="dxa"/>
              <w:right w:w="100" w:type="dxa"/>
            </w:tcMar>
          </w:tcPr>
          <w:p w14:paraId="21FDD9F6" w14:textId="77777777" w:rsidR="00AE1167" w:rsidRDefault="001E083A">
            <w:pPr>
              <w:spacing w:before="0" w:after="0" w:line="240" w:lineRule="auto"/>
            </w:pPr>
            <w:r>
              <w:t>247 Graceville Ave, GRACEVILLE, QUEENSLAND, 4075</w:t>
            </w:r>
          </w:p>
        </w:tc>
      </w:tr>
      <w:tr w:rsidR="00AE1167" w14:paraId="559A655B" w14:textId="77777777">
        <w:trPr>
          <w:trHeight w:val="300"/>
        </w:trPr>
        <w:tc>
          <w:tcPr>
            <w:tcW w:w="8444" w:type="dxa"/>
            <w:tcBorders>
              <w:top w:val="nil"/>
              <w:left w:val="nil"/>
              <w:bottom w:val="nil"/>
              <w:right w:val="nil"/>
            </w:tcBorders>
            <w:shd w:val="clear" w:color="auto" w:fill="auto"/>
            <w:tcMar>
              <w:top w:w="100" w:type="dxa"/>
              <w:left w:w="100" w:type="dxa"/>
              <w:bottom w:w="100" w:type="dxa"/>
              <w:right w:w="100" w:type="dxa"/>
            </w:tcMar>
          </w:tcPr>
          <w:p w14:paraId="5815C103" w14:textId="77777777" w:rsidR="00AE1167" w:rsidRDefault="001E083A">
            <w:pPr>
              <w:spacing w:before="0" w:after="0" w:line="240" w:lineRule="auto"/>
            </w:pPr>
            <w:r>
              <w:t>Cash mode</w:t>
            </w:r>
          </w:p>
        </w:tc>
      </w:tr>
      <w:tr w:rsidR="00AE1167" w14:paraId="74113368" w14:textId="77777777">
        <w:trPr>
          <w:trHeight w:val="300"/>
        </w:trPr>
        <w:tc>
          <w:tcPr>
            <w:tcW w:w="8444" w:type="dxa"/>
            <w:tcBorders>
              <w:top w:val="nil"/>
              <w:left w:val="nil"/>
              <w:bottom w:val="nil"/>
              <w:right w:val="nil"/>
            </w:tcBorders>
            <w:shd w:val="clear" w:color="auto" w:fill="auto"/>
            <w:tcMar>
              <w:top w:w="100" w:type="dxa"/>
              <w:left w:w="100" w:type="dxa"/>
              <w:bottom w:w="100" w:type="dxa"/>
              <w:right w:w="100" w:type="dxa"/>
            </w:tcMar>
          </w:tcPr>
          <w:p w14:paraId="1F2F4906" w14:textId="6C1BDF27" w:rsidR="00AE1167" w:rsidRDefault="001E083A">
            <w:pPr>
              <w:spacing w:before="0" w:after="0" w:line="240" w:lineRule="auto"/>
            </w:pPr>
            <w:r>
              <w:t>01 Oct 202</w:t>
            </w:r>
            <w:r w:rsidR="00D857BD">
              <w:t>3</w:t>
            </w:r>
            <w:r>
              <w:t xml:space="preserve"> - 30 Sep 202</w:t>
            </w:r>
            <w:r w:rsidR="00D857BD">
              <w:t>4</w:t>
            </w:r>
          </w:p>
        </w:tc>
      </w:tr>
    </w:tbl>
    <w:p w14:paraId="5771C541" w14:textId="5D8B5995" w:rsidR="00AE1167" w:rsidRDefault="00D857BD" w:rsidP="00D857BD">
      <w:r w:rsidRPr="00D857BD">
        <w:rPr>
          <w:noProof/>
        </w:rPr>
        <w:drawing>
          <wp:inline distT="0" distB="0" distL="0" distR="0" wp14:anchorId="45F8879D" wp14:editId="2F1680CD">
            <wp:extent cx="5677685" cy="6219825"/>
            <wp:effectExtent l="0" t="0" r="0" b="0"/>
            <wp:docPr id="1121742809" name="Picture 1"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42809" name="Picture 1" descr="A screenshot of a report&#10;&#10;Description automatically generated"/>
                    <pic:cNvPicPr/>
                  </pic:nvPicPr>
                  <pic:blipFill>
                    <a:blip r:embed="rId10"/>
                    <a:stretch>
                      <a:fillRect/>
                    </a:stretch>
                  </pic:blipFill>
                  <pic:spPr>
                    <a:xfrm>
                      <a:off x="0" y="0"/>
                      <a:ext cx="5678822" cy="6221071"/>
                    </a:xfrm>
                    <a:prstGeom prst="rect">
                      <a:avLst/>
                    </a:prstGeom>
                  </pic:spPr>
                </pic:pic>
              </a:graphicData>
            </a:graphic>
          </wp:inline>
        </w:drawing>
      </w:r>
    </w:p>
    <w:p w14:paraId="2AD44CCC" w14:textId="6D06893B" w:rsidR="00D857BD" w:rsidRDefault="00D857BD" w:rsidP="00D857BD">
      <w:r w:rsidRPr="00D857BD">
        <w:rPr>
          <w:noProof/>
        </w:rPr>
        <w:lastRenderedPageBreak/>
        <w:drawing>
          <wp:inline distT="0" distB="0" distL="0" distR="0" wp14:anchorId="2ECB967E" wp14:editId="33463BE5">
            <wp:extent cx="6009982" cy="2038350"/>
            <wp:effectExtent l="0" t="0" r="0" b="0"/>
            <wp:docPr id="1139023348" name="Picture 1" descr="A screenshot of a note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23348" name="Picture 1" descr="A screenshot of a notebook&#10;&#10;Description automatically generated"/>
                    <pic:cNvPicPr/>
                  </pic:nvPicPr>
                  <pic:blipFill>
                    <a:blip r:embed="rId11"/>
                    <a:stretch>
                      <a:fillRect/>
                    </a:stretch>
                  </pic:blipFill>
                  <pic:spPr>
                    <a:xfrm>
                      <a:off x="0" y="0"/>
                      <a:ext cx="6021898" cy="2042391"/>
                    </a:xfrm>
                    <a:prstGeom prst="rect">
                      <a:avLst/>
                    </a:prstGeom>
                  </pic:spPr>
                </pic:pic>
              </a:graphicData>
            </a:graphic>
          </wp:inline>
        </w:drawing>
      </w:r>
    </w:p>
    <w:p w14:paraId="42A93E08" w14:textId="77777777" w:rsidR="00AE1167" w:rsidRDefault="001E083A">
      <w:pPr>
        <w:pStyle w:val="Heading1"/>
      </w:pPr>
      <w:bookmarkStart w:id="4" w:name="_heading=h.2et92p0" w:colFirst="0" w:colLast="0"/>
      <w:bookmarkEnd w:id="4"/>
      <w:r>
        <w:lastRenderedPageBreak/>
        <w:t>Notes to the Financial Statements</w:t>
      </w:r>
    </w:p>
    <w:p w14:paraId="71BD9690" w14:textId="77777777" w:rsidR="00AE1167" w:rsidRDefault="001E083A">
      <w:pPr>
        <w:pBdr>
          <w:top w:val="nil"/>
          <w:left w:val="nil"/>
          <w:bottom w:val="nil"/>
          <w:right w:val="nil"/>
          <w:between w:val="nil"/>
        </w:pBdr>
        <w:spacing w:after="0" w:line="240" w:lineRule="auto"/>
        <w:rPr>
          <w:b/>
          <w:sz w:val="22"/>
          <w:szCs w:val="22"/>
        </w:rPr>
      </w:pPr>
      <w:r>
        <w:rPr>
          <w:b/>
          <w:sz w:val="22"/>
          <w:szCs w:val="22"/>
        </w:rPr>
        <w:t>Note 1 – Statement of Accounting Policies</w:t>
      </w:r>
    </w:p>
    <w:p w14:paraId="11461477" w14:textId="77777777" w:rsidR="00AE1167" w:rsidRDefault="00AE1167">
      <w:pPr>
        <w:pBdr>
          <w:top w:val="nil"/>
          <w:left w:val="nil"/>
          <w:bottom w:val="nil"/>
          <w:right w:val="nil"/>
          <w:between w:val="nil"/>
        </w:pBdr>
        <w:spacing w:after="0" w:line="240" w:lineRule="auto"/>
        <w:rPr>
          <w:b/>
          <w:sz w:val="22"/>
          <w:szCs w:val="22"/>
        </w:rPr>
      </w:pPr>
    </w:p>
    <w:p w14:paraId="488BE056" w14:textId="77777777" w:rsidR="00AE1167" w:rsidRDefault="001E083A">
      <w:pPr>
        <w:pBdr>
          <w:top w:val="nil"/>
          <w:left w:val="nil"/>
          <w:bottom w:val="nil"/>
          <w:right w:val="nil"/>
          <w:between w:val="nil"/>
        </w:pBdr>
        <w:spacing w:after="0" w:line="240" w:lineRule="auto"/>
        <w:rPr>
          <w:sz w:val="22"/>
          <w:szCs w:val="22"/>
        </w:rPr>
      </w:pPr>
      <w:r>
        <w:rPr>
          <w:sz w:val="22"/>
          <w:szCs w:val="22"/>
        </w:rPr>
        <w:t xml:space="preserve">This financial report is a special purpose financial report </w:t>
      </w:r>
      <w:r>
        <w:rPr>
          <w:sz w:val="22"/>
          <w:szCs w:val="22"/>
        </w:rPr>
        <w:t xml:space="preserve">prepared </w:t>
      </w:r>
      <w:proofErr w:type="gramStart"/>
      <w:r>
        <w:rPr>
          <w:sz w:val="22"/>
          <w:szCs w:val="22"/>
        </w:rPr>
        <w:t>in order to</w:t>
      </w:r>
      <w:proofErr w:type="gramEnd"/>
      <w:r>
        <w:rPr>
          <w:sz w:val="22"/>
          <w:szCs w:val="22"/>
        </w:rPr>
        <w:t xml:space="preserve"> satisfy the financial reporting requirements of the Associations Incorporation Act Queensland.  The committee has determined that the association is not a reporting entity.</w:t>
      </w:r>
    </w:p>
    <w:p w14:paraId="392A2B8B" w14:textId="77777777" w:rsidR="00AE1167" w:rsidRDefault="00AE1167">
      <w:pPr>
        <w:pBdr>
          <w:top w:val="nil"/>
          <w:left w:val="nil"/>
          <w:bottom w:val="nil"/>
          <w:right w:val="nil"/>
          <w:between w:val="nil"/>
        </w:pBdr>
        <w:spacing w:after="0" w:line="240" w:lineRule="auto"/>
        <w:rPr>
          <w:sz w:val="22"/>
          <w:szCs w:val="22"/>
        </w:rPr>
      </w:pPr>
    </w:p>
    <w:p w14:paraId="21D54758" w14:textId="77777777" w:rsidR="00AE1167" w:rsidRDefault="001E083A">
      <w:pPr>
        <w:pBdr>
          <w:top w:val="nil"/>
          <w:left w:val="nil"/>
          <w:bottom w:val="nil"/>
          <w:right w:val="nil"/>
          <w:between w:val="nil"/>
        </w:pBdr>
        <w:spacing w:after="0" w:line="240" w:lineRule="auto"/>
        <w:rPr>
          <w:sz w:val="22"/>
          <w:szCs w:val="22"/>
        </w:rPr>
      </w:pPr>
      <w:r>
        <w:rPr>
          <w:sz w:val="22"/>
          <w:szCs w:val="22"/>
        </w:rPr>
        <w:t xml:space="preserve">The financial report has been prepared on an accruals basis and is based on historic costs and does not </w:t>
      </w:r>
      <w:proofErr w:type="gramStart"/>
      <w:r>
        <w:rPr>
          <w:sz w:val="22"/>
          <w:szCs w:val="22"/>
        </w:rPr>
        <w:t>take into account</w:t>
      </w:r>
      <w:proofErr w:type="gramEnd"/>
      <w:r>
        <w:rPr>
          <w:sz w:val="22"/>
          <w:szCs w:val="22"/>
        </w:rPr>
        <w:t xml:space="preserve"> changing money values or, except where specifically stated, current valuations of non-current assets.</w:t>
      </w:r>
    </w:p>
    <w:p w14:paraId="0E1EB843" w14:textId="77777777" w:rsidR="00AE1167" w:rsidRDefault="00AE1167">
      <w:pPr>
        <w:pBdr>
          <w:top w:val="nil"/>
          <w:left w:val="nil"/>
          <w:bottom w:val="nil"/>
          <w:right w:val="nil"/>
          <w:between w:val="nil"/>
        </w:pBdr>
        <w:spacing w:after="0" w:line="240" w:lineRule="auto"/>
        <w:rPr>
          <w:sz w:val="22"/>
          <w:szCs w:val="22"/>
        </w:rPr>
      </w:pPr>
    </w:p>
    <w:p w14:paraId="4B8FAC25" w14:textId="77777777" w:rsidR="00AE1167" w:rsidRDefault="001E083A">
      <w:pPr>
        <w:pBdr>
          <w:top w:val="nil"/>
          <w:left w:val="nil"/>
          <w:bottom w:val="nil"/>
          <w:right w:val="nil"/>
          <w:between w:val="nil"/>
        </w:pBdr>
        <w:spacing w:after="0" w:line="240" w:lineRule="auto"/>
        <w:rPr>
          <w:sz w:val="22"/>
          <w:szCs w:val="22"/>
        </w:rPr>
      </w:pPr>
      <w:r>
        <w:rPr>
          <w:sz w:val="22"/>
          <w:szCs w:val="22"/>
        </w:rPr>
        <w:t>The statements have been prepared in accordance with the requirements of the Associations Incorporation Act Queensland, and the following Accounting Standards:</w:t>
      </w:r>
    </w:p>
    <w:p w14:paraId="61CBDE0F" w14:textId="77777777" w:rsidR="00AE1167" w:rsidRDefault="00AE1167">
      <w:pPr>
        <w:pBdr>
          <w:top w:val="nil"/>
          <w:left w:val="nil"/>
          <w:bottom w:val="nil"/>
          <w:right w:val="nil"/>
          <w:between w:val="nil"/>
        </w:pBdr>
        <w:spacing w:after="0" w:line="240" w:lineRule="auto"/>
        <w:rPr>
          <w:sz w:val="22"/>
          <w:szCs w:val="22"/>
        </w:rPr>
      </w:pPr>
    </w:p>
    <w:p w14:paraId="6512BE63" w14:textId="77777777" w:rsidR="00AE1167" w:rsidRDefault="001E083A">
      <w:pPr>
        <w:pBdr>
          <w:top w:val="nil"/>
          <w:left w:val="nil"/>
          <w:bottom w:val="nil"/>
          <w:right w:val="nil"/>
          <w:between w:val="nil"/>
        </w:pBdr>
        <w:spacing w:after="0" w:line="240" w:lineRule="auto"/>
        <w:rPr>
          <w:sz w:val="22"/>
          <w:szCs w:val="22"/>
        </w:rPr>
      </w:pPr>
      <w:r>
        <w:rPr>
          <w:sz w:val="22"/>
          <w:szCs w:val="22"/>
        </w:rPr>
        <w:t>AASB110</w:t>
      </w:r>
      <w:r>
        <w:rPr>
          <w:sz w:val="22"/>
          <w:szCs w:val="22"/>
        </w:rPr>
        <w:tab/>
        <w:t>Events after the Reporting Period</w:t>
      </w:r>
    </w:p>
    <w:p w14:paraId="1B1ECD1C" w14:textId="77777777" w:rsidR="00AE1167" w:rsidRDefault="00AE1167">
      <w:pPr>
        <w:pBdr>
          <w:top w:val="nil"/>
          <w:left w:val="nil"/>
          <w:bottom w:val="nil"/>
          <w:right w:val="nil"/>
          <w:between w:val="nil"/>
        </w:pBdr>
        <w:spacing w:after="0" w:line="240" w:lineRule="auto"/>
        <w:rPr>
          <w:sz w:val="22"/>
          <w:szCs w:val="22"/>
        </w:rPr>
      </w:pPr>
    </w:p>
    <w:p w14:paraId="07AF694B" w14:textId="77777777" w:rsidR="00AE1167" w:rsidRDefault="001E083A">
      <w:pPr>
        <w:pBdr>
          <w:top w:val="nil"/>
          <w:left w:val="nil"/>
          <w:bottom w:val="nil"/>
          <w:right w:val="nil"/>
          <w:between w:val="nil"/>
        </w:pBdr>
        <w:spacing w:after="0" w:line="240" w:lineRule="auto"/>
        <w:rPr>
          <w:sz w:val="22"/>
          <w:szCs w:val="22"/>
        </w:rPr>
      </w:pPr>
      <w:r>
        <w:rPr>
          <w:sz w:val="22"/>
          <w:szCs w:val="22"/>
        </w:rPr>
        <w:t>No other applicable Australian Accounting Standards, Urgent Issues Group Interpretations or other authoritative pronouncements of the Australian Accounting Standards have been applied.</w:t>
      </w:r>
    </w:p>
    <w:p w14:paraId="6F67059C" w14:textId="77777777" w:rsidR="00AE1167" w:rsidRDefault="00AE1167">
      <w:pPr>
        <w:pBdr>
          <w:top w:val="nil"/>
          <w:left w:val="nil"/>
          <w:bottom w:val="nil"/>
          <w:right w:val="nil"/>
          <w:between w:val="nil"/>
        </w:pBdr>
        <w:spacing w:after="0" w:line="240" w:lineRule="auto"/>
        <w:rPr>
          <w:sz w:val="22"/>
          <w:szCs w:val="22"/>
        </w:rPr>
      </w:pPr>
    </w:p>
    <w:p w14:paraId="5E4F27AF" w14:textId="77777777" w:rsidR="00AE1167" w:rsidRDefault="001E083A">
      <w:pPr>
        <w:pBdr>
          <w:top w:val="nil"/>
          <w:left w:val="nil"/>
          <w:bottom w:val="nil"/>
          <w:right w:val="nil"/>
          <w:between w:val="nil"/>
        </w:pBdr>
        <w:spacing w:after="0" w:line="240" w:lineRule="auto"/>
        <w:rPr>
          <w:sz w:val="22"/>
          <w:szCs w:val="22"/>
        </w:rPr>
      </w:pPr>
      <w:r>
        <w:rPr>
          <w:sz w:val="22"/>
          <w:szCs w:val="22"/>
        </w:rPr>
        <w:t xml:space="preserve">The financial report has been prepared on an </w:t>
      </w:r>
      <w:proofErr w:type="gramStart"/>
      <w:r>
        <w:rPr>
          <w:sz w:val="22"/>
          <w:szCs w:val="22"/>
        </w:rPr>
        <w:t>accruals</w:t>
      </w:r>
      <w:proofErr w:type="gramEnd"/>
      <w:r>
        <w:rPr>
          <w:sz w:val="22"/>
          <w:szCs w:val="22"/>
        </w:rPr>
        <w:t xml:space="preserve"> basis from the records of the association.  They are based on historic costs and do not </w:t>
      </w:r>
      <w:proofErr w:type="gramStart"/>
      <w:r>
        <w:rPr>
          <w:sz w:val="22"/>
          <w:szCs w:val="22"/>
        </w:rPr>
        <w:t>take into account</w:t>
      </w:r>
      <w:proofErr w:type="gramEnd"/>
      <w:r>
        <w:rPr>
          <w:sz w:val="22"/>
          <w:szCs w:val="22"/>
        </w:rPr>
        <w:t xml:space="preserve"> changing money values or, except where specifically stated, current valuations of non-current assets.  The accounting policies are consistent with the previous period, unless otherwise stated.</w:t>
      </w:r>
    </w:p>
    <w:p w14:paraId="1DB241B6" w14:textId="77777777" w:rsidR="00AE1167" w:rsidRDefault="00AE1167">
      <w:pPr>
        <w:pBdr>
          <w:top w:val="nil"/>
          <w:left w:val="nil"/>
          <w:bottom w:val="nil"/>
          <w:right w:val="nil"/>
          <w:between w:val="nil"/>
        </w:pBdr>
        <w:spacing w:after="0" w:line="240" w:lineRule="auto"/>
        <w:rPr>
          <w:sz w:val="22"/>
          <w:szCs w:val="22"/>
        </w:rPr>
      </w:pPr>
    </w:p>
    <w:p w14:paraId="5A8FB47D" w14:textId="77777777" w:rsidR="00AE1167" w:rsidRDefault="001E083A">
      <w:pPr>
        <w:pBdr>
          <w:top w:val="nil"/>
          <w:left w:val="nil"/>
          <w:bottom w:val="nil"/>
          <w:right w:val="nil"/>
          <w:between w:val="nil"/>
        </w:pBdr>
        <w:spacing w:after="0" w:line="240" w:lineRule="auto"/>
        <w:rPr>
          <w:sz w:val="22"/>
          <w:szCs w:val="22"/>
        </w:rPr>
      </w:pPr>
      <w:r>
        <w:rPr>
          <w:sz w:val="22"/>
          <w:szCs w:val="22"/>
        </w:rPr>
        <w:t>Property, Plant and Equipment</w:t>
      </w:r>
    </w:p>
    <w:p w14:paraId="560C034A" w14:textId="77777777" w:rsidR="00AE1167" w:rsidRDefault="00AE1167">
      <w:pPr>
        <w:pBdr>
          <w:top w:val="nil"/>
          <w:left w:val="nil"/>
          <w:bottom w:val="nil"/>
          <w:right w:val="nil"/>
          <w:between w:val="nil"/>
        </w:pBdr>
        <w:spacing w:after="0" w:line="240" w:lineRule="auto"/>
        <w:rPr>
          <w:sz w:val="22"/>
          <w:szCs w:val="22"/>
        </w:rPr>
      </w:pPr>
    </w:p>
    <w:p w14:paraId="25E70C98" w14:textId="77777777" w:rsidR="00AE1167" w:rsidRDefault="001E083A">
      <w:pPr>
        <w:pBdr>
          <w:top w:val="nil"/>
          <w:left w:val="nil"/>
          <w:bottom w:val="nil"/>
          <w:right w:val="nil"/>
          <w:between w:val="nil"/>
        </w:pBdr>
        <w:spacing w:after="0" w:line="240" w:lineRule="auto"/>
        <w:rPr>
          <w:sz w:val="22"/>
          <w:szCs w:val="22"/>
        </w:rPr>
      </w:pPr>
      <w:r>
        <w:rPr>
          <w:sz w:val="22"/>
          <w:szCs w:val="22"/>
        </w:rPr>
        <w:t>Each class of property, plant and equipment is carried at cost or fair value less, where applicable, any accumulated depreciation.</w:t>
      </w:r>
    </w:p>
    <w:p w14:paraId="2BDAED79" w14:textId="77777777" w:rsidR="00AE1167" w:rsidRDefault="00AE1167">
      <w:pPr>
        <w:pBdr>
          <w:top w:val="nil"/>
          <w:left w:val="nil"/>
          <w:bottom w:val="nil"/>
          <w:right w:val="nil"/>
          <w:between w:val="nil"/>
        </w:pBdr>
        <w:spacing w:after="0" w:line="240" w:lineRule="auto"/>
        <w:rPr>
          <w:sz w:val="22"/>
          <w:szCs w:val="22"/>
        </w:rPr>
      </w:pPr>
    </w:p>
    <w:p w14:paraId="08D51506" w14:textId="77777777" w:rsidR="00AE1167" w:rsidRDefault="001E083A">
      <w:pPr>
        <w:pBdr>
          <w:top w:val="nil"/>
          <w:left w:val="nil"/>
          <w:bottom w:val="nil"/>
          <w:right w:val="nil"/>
          <w:between w:val="nil"/>
        </w:pBdr>
        <w:spacing w:after="0" w:line="240" w:lineRule="auto"/>
        <w:rPr>
          <w:sz w:val="22"/>
          <w:szCs w:val="22"/>
        </w:rPr>
      </w:pPr>
      <w:r>
        <w:rPr>
          <w:i/>
          <w:sz w:val="22"/>
          <w:szCs w:val="22"/>
        </w:rPr>
        <w:t>Assets carried at Fair Value</w:t>
      </w:r>
    </w:p>
    <w:p w14:paraId="71944764" w14:textId="77777777" w:rsidR="00AE1167" w:rsidRDefault="001E083A">
      <w:pPr>
        <w:pBdr>
          <w:top w:val="nil"/>
          <w:left w:val="nil"/>
          <w:bottom w:val="nil"/>
          <w:right w:val="nil"/>
          <w:between w:val="nil"/>
        </w:pBdr>
        <w:spacing w:after="0" w:line="240" w:lineRule="auto"/>
        <w:rPr>
          <w:sz w:val="22"/>
          <w:szCs w:val="22"/>
        </w:rPr>
      </w:pPr>
      <w:r>
        <w:rPr>
          <w:sz w:val="22"/>
          <w:szCs w:val="22"/>
        </w:rPr>
        <w:t>List of Club Assets</w:t>
      </w:r>
    </w:p>
    <w:p w14:paraId="6083BAB7" w14:textId="77777777" w:rsidR="00AE1167" w:rsidRDefault="00AE1167">
      <w:pPr>
        <w:pBdr>
          <w:top w:val="nil"/>
          <w:left w:val="nil"/>
          <w:bottom w:val="nil"/>
          <w:right w:val="nil"/>
          <w:between w:val="nil"/>
        </w:pBdr>
        <w:spacing w:after="0" w:line="240" w:lineRule="auto"/>
        <w:rPr>
          <w:sz w:val="22"/>
          <w:szCs w:val="22"/>
        </w:rPr>
      </w:pPr>
    </w:p>
    <w:p w14:paraId="389EF432" w14:textId="77777777" w:rsidR="00AE1167" w:rsidRDefault="001E083A">
      <w:pPr>
        <w:pBdr>
          <w:top w:val="nil"/>
          <w:left w:val="nil"/>
          <w:bottom w:val="nil"/>
          <w:right w:val="nil"/>
          <w:between w:val="nil"/>
        </w:pBdr>
        <w:spacing w:after="0" w:line="240" w:lineRule="auto"/>
        <w:rPr>
          <w:sz w:val="22"/>
          <w:szCs w:val="22"/>
        </w:rPr>
      </w:pPr>
      <w:r>
        <w:rPr>
          <w:i/>
          <w:sz w:val="22"/>
          <w:szCs w:val="22"/>
        </w:rPr>
        <w:t>Assets carried at cost</w:t>
      </w:r>
    </w:p>
    <w:p w14:paraId="450AE35A" w14:textId="77777777" w:rsidR="00AE1167" w:rsidRDefault="001E083A">
      <w:pPr>
        <w:pBdr>
          <w:top w:val="nil"/>
          <w:left w:val="nil"/>
          <w:bottom w:val="nil"/>
          <w:right w:val="nil"/>
          <w:between w:val="nil"/>
        </w:pBdr>
        <w:spacing w:after="0" w:line="240" w:lineRule="auto"/>
        <w:rPr>
          <w:sz w:val="22"/>
          <w:szCs w:val="22"/>
        </w:rPr>
      </w:pPr>
      <w:r>
        <w:rPr>
          <w:sz w:val="22"/>
          <w:szCs w:val="22"/>
        </w:rPr>
        <w:t>All other non-current assets are carried at cost less accumulated depreciation.</w:t>
      </w:r>
    </w:p>
    <w:p w14:paraId="4DC0CE95" w14:textId="77777777" w:rsidR="00AE1167" w:rsidRDefault="00AE1167">
      <w:pPr>
        <w:rPr>
          <w:sz w:val="22"/>
          <w:szCs w:val="22"/>
        </w:rPr>
      </w:pPr>
    </w:p>
    <w:p w14:paraId="78C210A1" w14:textId="77777777" w:rsidR="00AE1167" w:rsidRDefault="001E083A">
      <w:pPr>
        <w:rPr>
          <w:b/>
          <w:sz w:val="22"/>
          <w:szCs w:val="22"/>
        </w:rPr>
      </w:pPr>
      <w:r>
        <w:br w:type="page"/>
      </w:r>
    </w:p>
    <w:tbl>
      <w:tblPr>
        <w:tblStyle w:val="a1"/>
        <w:tblW w:w="8450" w:type="dxa"/>
        <w:tblLayout w:type="fixed"/>
        <w:tblLook w:val="0400" w:firstRow="0" w:lastRow="0" w:firstColumn="0" w:lastColumn="0" w:noHBand="0" w:noVBand="1"/>
      </w:tblPr>
      <w:tblGrid>
        <w:gridCol w:w="8200"/>
        <w:gridCol w:w="250"/>
      </w:tblGrid>
      <w:tr w:rsidR="00AE1167" w14:paraId="7D9BAA30" w14:textId="77777777">
        <w:trPr>
          <w:trHeight w:val="390"/>
        </w:trPr>
        <w:tc>
          <w:tcPr>
            <w:tcW w:w="8450" w:type="dxa"/>
            <w:gridSpan w:val="2"/>
            <w:tcBorders>
              <w:top w:val="nil"/>
              <w:left w:val="nil"/>
              <w:bottom w:val="nil"/>
              <w:right w:val="nil"/>
            </w:tcBorders>
            <w:shd w:val="clear" w:color="auto" w:fill="auto"/>
            <w:vAlign w:val="bottom"/>
          </w:tcPr>
          <w:p w14:paraId="4804DCE9" w14:textId="77777777" w:rsidR="00AE1167" w:rsidRDefault="00AE1167">
            <w:pPr>
              <w:spacing w:before="0" w:after="0" w:line="240" w:lineRule="auto"/>
              <w:rPr>
                <w:rFonts w:ascii="Calibri" w:eastAsia="Calibri" w:hAnsi="Calibri" w:cs="Calibri"/>
                <w:b/>
                <w:color w:val="000000"/>
                <w:sz w:val="30"/>
                <w:szCs w:val="30"/>
              </w:rPr>
            </w:pPr>
            <w:bookmarkStart w:id="5" w:name="_heading=h.tyjcwt" w:colFirst="0" w:colLast="0"/>
            <w:bookmarkEnd w:id="5"/>
          </w:p>
        </w:tc>
      </w:tr>
      <w:tr w:rsidR="00AE1167" w14:paraId="1D47FCBC" w14:textId="77777777" w:rsidTr="00D857BD">
        <w:trPr>
          <w:trHeight w:val="390"/>
        </w:trPr>
        <w:tc>
          <w:tcPr>
            <w:tcW w:w="8200" w:type="dxa"/>
            <w:tcBorders>
              <w:top w:val="nil"/>
              <w:left w:val="nil"/>
              <w:bottom w:val="nil"/>
              <w:right w:val="nil"/>
            </w:tcBorders>
            <w:tcMar>
              <w:top w:w="100" w:type="dxa"/>
              <w:left w:w="100" w:type="dxa"/>
              <w:bottom w:w="100" w:type="dxa"/>
              <w:right w:w="100" w:type="dxa"/>
            </w:tcMar>
          </w:tcPr>
          <w:p w14:paraId="57DCE195" w14:textId="77777777" w:rsidR="00AE1167" w:rsidRDefault="001E083A">
            <w:pPr>
              <w:spacing w:before="0" w:after="0" w:line="240" w:lineRule="auto"/>
              <w:rPr>
                <w:b/>
                <w:color w:val="000000"/>
              </w:rPr>
            </w:pPr>
            <w:r>
              <w:rPr>
                <w:b/>
                <w:color w:val="000000"/>
              </w:rPr>
              <w:t>Balance sheet report</w:t>
            </w:r>
          </w:p>
        </w:tc>
        <w:tc>
          <w:tcPr>
            <w:tcW w:w="250" w:type="dxa"/>
            <w:tcBorders>
              <w:top w:val="nil"/>
              <w:left w:val="nil"/>
              <w:bottom w:val="nil"/>
              <w:right w:val="nil"/>
            </w:tcBorders>
            <w:shd w:val="clear" w:color="auto" w:fill="auto"/>
            <w:vAlign w:val="bottom"/>
          </w:tcPr>
          <w:p w14:paraId="4FC6EB91" w14:textId="77777777" w:rsidR="00AE1167" w:rsidRDefault="00AE1167">
            <w:pPr>
              <w:widowControl w:val="0"/>
              <w:pBdr>
                <w:top w:val="nil"/>
                <w:left w:val="nil"/>
                <w:bottom w:val="nil"/>
                <w:right w:val="nil"/>
                <w:between w:val="nil"/>
              </w:pBdr>
              <w:spacing w:before="0" w:after="0" w:line="276" w:lineRule="auto"/>
              <w:rPr>
                <w:rFonts w:ascii="Calibri" w:eastAsia="Calibri" w:hAnsi="Calibri" w:cs="Calibri"/>
                <w:b/>
                <w:color w:val="000000"/>
                <w:sz w:val="30"/>
                <w:szCs w:val="30"/>
              </w:rPr>
            </w:pPr>
          </w:p>
        </w:tc>
      </w:tr>
      <w:tr w:rsidR="00AE1167" w14:paraId="1A4AA61F" w14:textId="77777777" w:rsidTr="00D857BD">
        <w:trPr>
          <w:trHeight w:val="300"/>
        </w:trPr>
        <w:tc>
          <w:tcPr>
            <w:tcW w:w="8200" w:type="dxa"/>
            <w:tcBorders>
              <w:top w:val="nil"/>
              <w:left w:val="nil"/>
              <w:bottom w:val="nil"/>
              <w:right w:val="nil"/>
            </w:tcBorders>
            <w:shd w:val="clear" w:color="auto" w:fill="auto"/>
            <w:tcMar>
              <w:top w:w="100" w:type="dxa"/>
              <w:left w:w="100" w:type="dxa"/>
              <w:bottom w:w="100" w:type="dxa"/>
              <w:right w:w="100" w:type="dxa"/>
            </w:tcMar>
          </w:tcPr>
          <w:p w14:paraId="6DB770B7" w14:textId="77777777" w:rsidR="00AE1167" w:rsidRDefault="001E083A">
            <w:pPr>
              <w:spacing w:before="0" w:after="0" w:line="240" w:lineRule="auto"/>
              <w:rPr>
                <w:color w:val="000000"/>
              </w:rPr>
            </w:pPr>
            <w:r>
              <w:rPr>
                <w:color w:val="000000"/>
              </w:rPr>
              <w:t xml:space="preserve">Souths Graceville </w:t>
            </w:r>
            <w:r>
              <w:rPr>
                <w:color w:val="000000"/>
              </w:rPr>
              <w:t>Hounds Junior Rugby League Football Club Inc</w:t>
            </w:r>
          </w:p>
        </w:tc>
        <w:tc>
          <w:tcPr>
            <w:tcW w:w="250" w:type="dxa"/>
            <w:tcBorders>
              <w:top w:val="nil"/>
              <w:left w:val="nil"/>
              <w:bottom w:val="nil"/>
              <w:right w:val="nil"/>
            </w:tcBorders>
            <w:shd w:val="clear" w:color="auto" w:fill="auto"/>
            <w:vAlign w:val="bottom"/>
          </w:tcPr>
          <w:p w14:paraId="316C1411" w14:textId="77777777" w:rsidR="00AE1167" w:rsidRDefault="00AE1167">
            <w:pPr>
              <w:widowControl w:val="0"/>
              <w:pBdr>
                <w:top w:val="nil"/>
                <w:left w:val="nil"/>
                <w:bottom w:val="nil"/>
                <w:right w:val="nil"/>
                <w:between w:val="nil"/>
              </w:pBdr>
              <w:spacing w:before="0" w:after="0" w:line="276" w:lineRule="auto"/>
              <w:rPr>
                <w:rFonts w:ascii="Calibri" w:eastAsia="Calibri" w:hAnsi="Calibri" w:cs="Calibri"/>
                <w:color w:val="000000"/>
                <w:sz w:val="22"/>
                <w:szCs w:val="22"/>
              </w:rPr>
            </w:pPr>
          </w:p>
        </w:tc>
      </w:tr>
      <w:tr w:rsidR="00AE1167" w14:paraId="54416322" w14:textId="77777777" w:rsidTr="00D857BD">
        <w:trPr>
          <w:trHeight w:val="300"/>
        </w:trPr>
        <w:tc>
          <w:tcPr>
            <w:tcW w:w="8200" w:type="dxa"/>
            <w:tcBorders>
              <w:top w:val="nil"/>
              <w:left w:val="nil"/>
              <w:bottom w:val="nil"/>
              <w:right w:val="nil"/>
            </w:tcBorders>
            <w:shd w:val="clear" w:color="auto" w:fill="auto"/>
            <w:tcMar>
              <w:top w:w="100" w:type="dxa"/>
              <w:left w:w="100" w:type="dxa"/>
              <w:bottom w:w="100" w:type="dxa"/>
              <w:right w:w="100" w:type="dxa"/>
            </w:tcMar>
          </w:tcPr>
          <w:p w14:paraId="3CD3B3DA" w14:textId="77777777" w:rsidR="00AE1167" w:rsidRDefault="001E083A">
            <w:pPr>
              <w:spacing w:before="0" w:after="0" w:line="240" w:lineRule="auto"/>
              <w:rPr>
                <w:color w:val="000000"/>
              </w:rPr>
            </w:pPr>
            <w:r>
              <w:rPr>
                <w:color w:val="000000"/>
              </w:rPr>
              <w:t>247 Graceville Ave, GRACEVILLE, QUEENSLAND, 4075</w:t>
            </w:r>
          </w:p>
        </w:tc>
        <w:tc>
          <w:tcPr>
            <w:tcW w:w="250" w:type="dxa"/>
            <w:tcBorders>
              <w:top w:val="nil"/>
              <w:left w:val="nil"/>
              <w:bottom w:val="nil"/>
              <w:right w:val="nil"/>
            </w:tcBorders>
            <w:shd w:val="clear" w:color="auto" w:fill="auto"/>
            <w:vAlign w:val="bottom"/>
          </w:tcPr>
          <w:p w14:paraId="20A77BB4" w14:textId="77777777" w:rsidR="00AE1167" w:rsidRDefault="00AE1167">
            <w:pPr>
              <w:widowControl w:val="0"/>
              <w:pBdr>
                <w:top w:val="nil"/>
                <w:left w:val="nil"/>
                <w:bottom w:val="nil"/>
                <w:right w:val="nil"/>
                <w:between w:val="nil"/>
              </w:pBdr>
              <w:spacing w:before="0" w:after="0" w:line="276" w:lineRule="auto"/>
              <w:rPr>
                <w:rFonts w:ascii="Calibri" w:eastAsia="Calibri" w:hAnsi="Calibri" w:cs="Calibri"/>
                <w:color w:val="000000"/>
                <w:sz w:val="22"/>
                <w:szCs w:val="22"/>
              </w:rPr>
            </w:pPr>
          </w:p>
        </w:tc>
      </w:tr>
      <w:tr w:rsidR="00AE1167" w14:paraId="6B1DDAC1" w14:textId="77777777" w:rsidTr="00D857BD">
        <w:trPr>
          <w:trHeight w:val="300"/>
        </w:trPr>
        <w:tc>
          <w:tcPr>
            <w:tcW w:w="8200" w:type="dxa"/>
            <w:tcBorders>
              <w:top w:val="nil"/>
              <w:left w:val="nil"/>
              <w:bottom w:val="nil"/>
              <w:right w:val="nil"/>
            </w:tcBorders>
            <w:shd w:val="clear" w:color="auto" w:fill="auto"/>
            <w:tcMar>
              <w:top w:w="100" w:type="dxa"/>
              <w:left w:w="100" w:type="dxa"/>
              <w:bottom w:w="100" w:type="dxa"/>
              <w:right w:w="100" w:type="dxa"/>
            </w:tcMar>
          </w:tcPr>
          <w:p w14:paraId="6B84F8C6" w14:textId="77777777" w:rsidR="00AE1167" w:rsidRDefault="001E083A">
            <w:pPr>
              <w:spacing w:before="0" w:after="0" w:line="240" w:lineRule="auto"/>
              <w:rPr>
                <w:color w:val="000000"/>
              </w:rPr>
            </w:pPr>
            <w:r>
              <w:rPr>
                <w:color w:val="000000"/>
              </w:rPr>
              <w:t>Cash mode</w:t>
            </w:r>
          </w:p>
        </w:tc>
        <w:tc>
          <w:tcPr>
            <w:tcW w:w="250" w:type="dxa"/>
            <w:tcBorders>
              <w:top w:val="nil"/>
              <w:left w:val="nil"/>
              <w:bottom w:val="nil"/>
              <w:right w:val="nil"/>
            </w:tcBorders>
            <w:shd w:val="clear" w:color="auto" w:fill="auto"/>
            <w:vAlign w:val="bottom"/>
          </w:tcPr>
          <w:p w14:paraId="6748B392" w14:textId="77777777" w:rsidR="00AE1167" w:rsidRDefault="00AE1167">
            <w:pPr>
              <w:widowControl w:val="0"/>
              <w:pBdr>
                <w:top w:val="nil"/>
                <w:left w:val="nil"/>
                <w:bottom w:val="nil"/>
                <w:right w:val="nil"/>
                <w:between w:val="nil"/>
              </w:pBdr>
              <w:spacing w:before="0" w:after="0" w:line="276" w:lineRule="auto"/>
              <w:rPr>
                <w:rFonts w:ascii="Calibri" w:eastAsia="Calibri" w:hAnsi="Calibri" w:cs="Calibri"/>
                <w:b/>
                <w:color w:val="000000"/>
                <w:sz w:val="22"/>
                <w:szCs w:val="22"/>
              </w:rPr>
            </w:pPr>
          </w:p>
        </w:tc>
      </w:tr>
      <w:tr w:rsidR="00AE1167" w14:paraId="77853762" w14:textId="77777777" w:rsidTr="00D857BD">
        <w:trPr>
          <w:gridAfter w:val="1"/>
          <w:wAfter w:w="250" w:type="dxa"/>
          <w:trHeight w:val="300"/>
        </w:trPr>
        <w:tc>
          <w:tcPr>
            <w:tcW w:w="8200" w:type="dxa"/>
            <w:tcBorders>
              <w:top w:val="nil"/>
              <w:left w:val="nil"/>
              <w:bottom w:val="nil"/>
              <w:right w:val="nil"/>
            </w:tcBorders>
            <w:shd w:val="clear" w:color="auto" w:fill="auto"/>
            <w:tcMar>
              <w:top w:w="100" w:type="dxa"/>
              <w:left w:w="100" w:type="dxa"/>
              <w:bottom w:w="100" w:type="dxa"/>
              <w:right w:w="100" w:type="dxa"/>
            </w:tcMar>
          </w:tcPr>
          <w:p w14:paraId="1E7BE355" w14:textId="77777777" w:rsidR="00AE1167" w:rsidRDefault="001E083A">
            <w:pPr>
              <w:spacing w:before="0" w:after="0" w:line="240" w:lineRule="auto"/>
              <w:rPr>
                <w:color w:val="000000"/>
              </w:rPr>
            </w:pPr>
            <w:r>
              <w:rPr>
                <w:color w:val="000000"/>
              </w:rPr>
              <w:t>30 Sep 202</w:t>
            </w:r>
            <w:r w:rsidR="00D857BD">
              <w:rPr>
                <w:color w:val="000000"/>
              </w:rPr>
              <w:t>4</w:t>
            </w:r>
          </w:p>
          <w:p w14:paraId="01A9D80F" w14:textId="77777777" w:rsidR="00D857BD" w:rsidRDefault="00D857BD">
            <w:pPr>
              <w:spacing w:before="0" w:after="0" w:line="240" w:lineRule="auto"/>
              <w:rPr>
                <w:color w:val="000000"/>
              </w:rPr>
            </w:pPr>
          </w:p>
          <w:p w14:paraId="735DFB79" w14:textId="43D20158" w:rsidR="00D857BD" w:rsidRDefault="00D857BD">
            <w:pPr>
              <w:spacing w:before="0" w:after="0" w:line="240" w:lineRule="auto"/>
              <w:rPr>
                <w:color w:val="000000"/>
              </w:rPr>
            </w:pPr>
            <w:r w:rsidRPr="00D857BD">
              <w:rPr>
                <w:noProof/>
                <w:color w:val="000000"/>
              </w:rPr>
              <w:drawing>
                <wp:inline distT="0" distB="0" distL="0" distR="0" wp14:anchorId="6A8A62E9" wp14:editId="7C27DEF2">
                  <wp:extent cx="5072050" cy="6076950"/>
                  <wp:effectExtent l="0" t="0" r="0" b="0"/>
                  <wp:docPr id="1449105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05681" name=""/>
                          <pic:cNvPicPr/>
                        </pic:nvPicPr>
                        <pic:blipFill>
                          <a:blip r:embed="rId12"/>
                          <a:stretch>
                            <a:fillRect/>
                          </a:stretch>
                        </pic:blipFill>
                        <pic:spPr>
                          <a:xfrm>
                            <a:off x="0" y="0"/>
                            <a:ext cx="5081591" cy="6088381"/>
                          </a:xfrm>
                          <a:prstGeom prst="rect">
                            <a:avLst/>
                          </a:prstGeom>
                        </pic:spPr>
                      </pic:pic>
                    </a:graphicData>
                  </a:graphic>
                </wp:inline>
              </w:drawing>
            </w:r>
          </w:p>
        </w:tc>
      </w:tr>
    </w:tbl>
    <w:p w14:paraId="3C69507B" w14:textId="77777777" w:rsidR="00AE1167" w:rsidRDefault="001E083A">
      <w:pPr>
        <w:pStyle w:val="Heading1"/>
      </w:pPr>
      <w:r>
        <w:lastRenderedPageBreak/>
        <w:t>Statement of the Members of the Committee</w:t>
      </w:r>
    </w:p>
    <w:p w14:paraId="2F41523B" w14:textId="77777777" w:rsidR="00AE1167" w:rsidRDefault="001E083A">
      <w:pPr>
        <w:pBdr>
          <w:top w:val="nil"/>
          <w:left w:val="nil"/>
          <w:bottom w:val="nil"/>
          <w:right w:val="nil"/>
          <w:between w:val="nil"/>
        </w:pBdr>
        <w:spacing w:after="0" w:line="240" w:lineRule="auto"/>
        <w:rPr>
          <w:sz w:val="24"/>
          <w:szCs w:val="24"/>
        </w:rPr>
      </w:pPr>
      <w:r>
        <w:rPr>
          <w:sz w:val="24"/>
          <w:szCs w:val="24"/>
        </w:rPr>
        <w:t xml:space="preserve">The committee has determined that the association is not a reporting entity and that </w:t>
      </w:r>
      <w:r>
        <w:rPr>
          <w:sz w:val="24"/>
          <w:szCs w:val="24"/>
        </w:rPr>
        <w:t>this special purpose financial report should be prepared in accordance with the accounting policies outlined in Note 1 to the financial statements.</w:t>
      </w:r>
    </w:p>
    <w:p w14:paraId="77FC6936" w14:textId="77777777" w:rsidR="00AE1167" w:rsidRDefault="00AE1167">
      <w:pPr>
        <w:pBdr>
          <w:top w:val="nil"/>
          <w:left w:val="nil"/>
          <w:bottom w:val="nil"/>
          <w:right w:val="nil"/>
          <w:between w:val="nil"/>
        </w:pBdr>
        <w:spacing w:after="0" w:line="240" w:lineRule="auto"/>
        <w:rPr>
          <w:sz w:val="24"/>
          <w:szCs w:val="24"/>
        </w:rPr>
      </w:pPr>
    </w:p>
    <w:p w14:paraId="295D3D45" w14:textId="77777777" w:rsidR="00AE1167" w:rsidRDefault="001E083A">
      <w:pPr>
        <w:pBdr>
          <w:top w:val="nil"/>
          <w:left w:val="nil"/>
          <w:bottom w:val="nil"/>
          <w:right w:val="nil"/>
          <w:between w:val="nil"/>
        </w:pBdr>
        <w:spacing w:after="0" w:line="240" w:lineRule="auto"/>
        <w:rPr>
          <w:sz w:val="24"/>
          <w:szCs w:val="24"/>
        </w:rPr>
      </w:pPr>
      <w:r>
        <w:rPr>
          <w:sz w:val="24"/>
          <w:szCs w:val="24"/>
        </w:rPr>
        <w:t>In the opinion of the committee the accompanying financial report:</w:t>
      </w:r>
    </w:p>
    <w:p w14:paraId="79045542" w14:textId="77777777" w:rsidR="00AE1167" w:rsidRDefault="00AE1167">
      <w:pPr>
        <w:pBdr>
          <w:top w:val="nil"/>
          <w:left w:val="nil"/>
          <w:bottom w:val="nil"/>
          <w:right w:val="nil"/>
          <w:between w:val="nil"/>
        </w:pBdr>
        <w:spacing w:after="0" w:line="240" w:lineRule="auto"/>
        <w:rPr>
          <w:sz w:val="24"/>
          <w:szCs w:val="24"/>
        </w:rPr>
      </w:pPr>
    </w:p>
    <w:p w14:paraId="3647B2F9" w14:textId="68393B29" w:rsidR="00AE1167" w:rsidRDefault="001E083A">
      <w:pPr>
        <w:pBdr>
          <w:top w:val="nil"/>
          <w:left w:val="nil"/>
          <w:bottom w:val="nil"/>
          <w:right w:val="nil"/>
          <w:between w:val="nil"/>
        </w:pBdr>
        <w:spacing w:after="0" w:line="240" w:lineRule="auto"/>
        <w:rPr>
          <w:sz w:val="24"/>
          <w:szCs w:val="24"/>
        </w:rPr>
      </w:pPr>
      <w:r>
        <w:rPr>
          <w:sz w:val="24"/>
          <w:szCs w:val="24"/>
        </w:rPr>
        <w:t xml:space="preserve">Presents a true and fair view of the financial position of Souths Graceville Hounds Junior Rugby League Football Club Inc as </w:t>
      </w:r>
      <w:proofErr w:type="gramStart"/>
      <w:r>
        <w:rPr>
          <w:sz w:val="24"/>
          <w:szCs w:val="24"/>
        </w:rPr>
        <w:t>at</w:t>
      </w:r>
      <w:proofErr w:type="gramEnd"/>
      <w:r>
        <w:rPr>
          <w:sz w:val="24"/>
          <w:szCs w:val="24"/>
        </w:rPr>
        <w:t xml:space="preserve"> 30 September 202</w:t>
      </w:r>
      <w:r w:rsidR="004644BD">
        <w:rPr>
          <w:sz w:val="24"/>
          <w:szCs w:val="24"/>
        </w:rPr>
        <w:t>4</w:t>
      </w:r>
      <w:r>
        <w:rPr>
          <w:sz w:val="24"/>
          <w:szCs w:val="24"/>
        </w:rPr>
        <w:t xml:space="preserve"> and its performance for the year ended on that date.</w:t>
      </w:r>
    </w:p>
    <w:p w14:paraId="77A9C6CE" w14:textId="77777777" w:rsidR="00AE1167" w:rsidRDefault="00AE1167">
      <w:pPr>
        <w:pBdr>
          <w:top w:val="nil"/>
          <w:left w:val="nil"/>
          <w:bottom w:val="nil"/>
          <w:right w:val="nil"/>
          <w:between w:val="nil"/>
        </w:pBdr>
        <w:spacing w:after="0" w:line="240" w:lineRule="auto"/>
        <w:rPr>
          <w:sz w:val="24"/>
          <w:szCs w:val="24"/>
        </w:rPr>
      </w:pPr>
    </w:p>
    <w:p w14:paraId="473CD08F" w14:textId="77777777" w:rsidR="00AE1167" w:rsidRDefault="001E083A">
      <w:pPr>
        <w:pBdr>
          <w:top w:val="nil"/>
          <w:left w:val="nil"/>
          <w:bottom w:val="nil"/>
          <w:right w:val="nil"/>
          <w:between w:val="nil"/>
        </w:pBdr>
        <w:spacing w:after="0" w:line="240" w:lineRule="auto"/>
        <w:rPr>
          <w:sz w:val="24"/>
          <w:szCs w:val="24"/>
        </w:rPr>
      </w:pPr>
      <w:r>
        <w:rPr>
          <w:sz w:val="24"/>
          <w:szCs w:val="24"/>
        </w:rPr>
        <w:t>At the date of this statement, there are reasonable grounds to believe that the Souths Graceville Hounds Junior Rugby League Football Club Inc will be able to pay its debts as and when they fall due.</w:t>
      </w:r>
    </w:p>
    <w:p w14:paraId="0319E461" w14:textId="77777777" w:rsidR="00AE1167" w:rsidRDefault="00AE1167">
      <w:pPr>
        <w:pBdr>
          <w:top w:val="nil"/>
          <w:left w:val="nil"/>
          <w:bottom w:val="nil"/>
          <w:right w:val="nil"/>
          <w:between w:val="nil"/>
        </w:pBdr>
        <w:spacing w:after="0" w:line="240" w:lineRule="auto"/>
        <w:rPr>
          <w:sz w:val="24"/>
          <w:szCs w:val="24"/>
        </w:rPr>
      </w:pPr>
    </w:p>
    <w:p w14:paraId="135B1C55" w14:textId="77777777" w:rsidR="00AE1167" w:rsidRDefault="001E083A">
      <w:pPr>
        <w:pBdr>
          <w:top w:val="nil"/>
          <w:left w:val="nil"/>
          <w:bottom w:val="nil"/>
          <w:right w:val="nil"/>
          <w:between w:val="nil"/>
        </w:pBdr>
        <w:spacing w:after="0" w:line="240" w:lineRule="auto"/>
        <w:rPr>
          <w:sz w:val="24"/>
          <w:szCs w:val="24"/>
        </w:rPr>
      </w:pPr>
      <w:r>
        <w:rPr>
          <w:sz w:val="24"/>
          <w:szCs w:val="24"/>
        </w:rPr>
        <w:t>This statement is made in accordance with a resolution of the committee and is signed for and on behalf of the Committee by:</w:t>
      </w:r>
    </w:p>
    <w:p w14:paraId="295A9A1C" w14:textId="77777777" w:rsidR="00AE1167" w:rsidRDefault="00AE1167">
      <w:pPr>
        <w:pBdr>
          <w:top w:val="nil"/>
          <w:left w:val="nil"/>
          <w:bottom w:val="nil"/>
          <w:right w:val="nil"/>
          <w:between w:val="nil"/>
        </w:pBdr>
        <w:spacing w:after="0" w:line="240" w:lineRule="auto"/>
        <w:rPr>
          <w:sz w:val="24"/>
          <w:szCs w:val="24"/>
        </w:rPr>
      </w:pPr>
    </w:p>
    <w:p w14:paraId="13D6FB9E" w14:textId="77777777" w:rsidR="00AE1167" w:rsidRDefault="00AE1167">
      <w:pPr>
        <w:pBdr>
          <w:top w:val="nil"/>
          <w:left w:val="nil"/>
          <w:bottom w:val="nil"/>
          <w:right w:val="nil"/>
          <w:between w:val="nil"/>
        </w:pBdr>
        <w:spacing w:after="0" w:line="240" w:lineRule="auto"/>
        <w:rPr>
          <w:sz w:val="24"/>
          <w:szCs w:val="24"/>
        </w:rPr>
      </w:pPr>
    </w:p>
    <w:p w14:paraId="397F8EE7" w14:textId="77777777" w:rsidR="00AE1167" w:rsidRDefault="00AE1167">
      <w:pPr>
        <w:pBdr>
          <w:top w:val="nil"/>
          <w:left w:val="nil"/>
          <w:bottom w:val="nil"/>
          <w:right w:val="nil"/>
          <w:between w:val="nil"/>
        </w:pBdr>
        <w:spacing w:after="0" w:line="240" w:lineRule="auto"/>
        <w:rPr>
          <w:sz w:val="24"/>
          <w:szCs w:val="24"/>
        </w:rPr>
      </w:pPr>
    </w:p>
    <w:p w14:paraId="432B4199" w14:textId="0B3AFEA4" w:rsidR="00AE1167" w:rsidRDefault="001E083A">
      <w:pPr>
        <w:pBdr>
          <w:top w:val="nil"/>
          <w:left w:val="nil"/>
          <w:bottom w:val="nil"/>
          <w:right w:val="nil"/>
          <w:between w:val="nil"/>
        </w:pBdr>
        <w:spacing w:after="0" w:line="240" w:lineRule="auto"/>
        <w:rPr>
          <w:sz w:val="24"/>
          <w:szCs w:val="24"/>
        </w:rPr>
      </w:pPr>
      <w:r>
        <w:rPr>
          <w:sz w:val="24"/>
          <w:szCs w:val="24"/>
        </w:rPr>
        <w:t>President</w:t>
      </w:r>
      <w:r w:rsidR="00D857BD">
        <w:rPr>
          <w:sz w:val="24"/>
          <w:szCs w:val="24"/>
        </w:rPr>
        <w:t xml:space="preserve">                                                                                                                          </w:t>
      </w:r>
      <w:r>
        <w:rPr>
          <w:sz w:val="24"/>
          <w:szCs w:val="24"/>
        </w:rPr>
        <w:t>Treasurer</w:t>
      </w:r>
    </w:p>
    <w:p w14:paraId="6D80532F" w14:textId="77777777" w:rsidR="00AE1167" w:rsidRDefault="00AE1167">
      <w:pPr>
        <w:pBdr>
          <w:top w:val="nil"/>
          <w:left w:val="nil"/>
          <w:bottom w:val="nil"/>
          <w:right w:val="nil"/>
          <w:between w:val="nil"/>
        </w:pBdr>
        <w:spacing w:after="0" w:line="240" w:lineRule="auto"/>
        <w:rPr>
          <w:sz w:val="24"/>
          <w:szCs w:val="24"/>
        </w:rPr>
      </w:pPr>
    </w:p>
    <w:p w14:paraId="35DA2B61" w14:textId="77777777" w:rsidR="004644BD" w:rsidRDefault="004644BD">
      <w:pPr>
        <w:pBdr>
          <w:top w:val="nil"/>
          <w:left w:val="nil"/>
          <w:bottom w:val="nil"/>
          <w:right w:val="nil"/>
          <w:between w:val="nil"/>
        </w:pBdr>
        <w:spacing w:after="0" w:line="240" w:lineRule="auto"/>
        <w:rPr>
          <w:sz w:val="24"/>
          <w:szCs w:val="24"/>
        </w:rPr>
      </w:pPr>
    </w:p>
    <w:p w14:paraId="6F0432A6" w14:textId="20FA1A93" w:rsidR="00AE1167" w:rsidRDefault="001E083A">
      <w:pPr>
        <w:pBdr>
          <w:top w:val="nil"/>
          <w:left w:val="nil"/>
          <w:bottom w:val="nil"/>
          <w:right w:val="nil"/>
          <w:between w:val="nil"/>
        </w:pBdr>
        <w:spacing w:after="0" w:line="240" w:lineRule="auto"/>
        <w:rPr>
          <w:sz w:val="24"/>
          <w:szCs w:val="24"/>
        </w:rPr>
      </w:pPr>
      <w:r>
        <w:rPr>
          <w:sz w:val="24"/>
          <w:szCs w:val="24"/>
        </w:rPr>
        <w:t>Dated</w:t>
      </w:r>
    </w:p>
    <w:p w14:paraId="0F17FED2" w14:textId="3BE0250C" w:rsidR="00AE1167" w:rsidRDefault="004644BD">
      <w:pPr>
        <w:pBdr>
          <w:top w:val="nil"/>
          <w:left w:val="nil"/>
          <w:bottom w:val="nil"/>
          <w:right w:val="nil"/>
          <w:between w:val="nil"/>
        </w:pBdr>
        <w:spacing w:after="0" w:line="240" w:lineRule="auto"/>
        <w:rPr>
          <w:sz w:val="24"/>
          <w:szCs w:val="24"/>
        </w:rPr>
      </w:pPr>
      <w:r>
        <w:rPr>
          <w:sz w:val="24"/>
          <w:szCs w:val="24"/>
        </w:rPr>
        <w:t>09/11/2024</w:t>
      </w:r>
    </w:p>
    <w:p w14:paraId="26978326" w14:textId="77777777" w:rsidR="00AE1167" w:rsidRDefault="00AE1167">
      <w:pPr>
        <w:pBdr>
          <w:top w:val="nil"/>
          <w:left w:val="nil"/>
          <w:bottom w:val="nil"/>
          <w:right w:val="nil"/>
          <w:between w:val="nil"/>
        </w:pBdr>
        <w:spacing w:after="0" w:line="240" w:lineRule="auto"/>
        <w:rPr>
          <w:sz w:val="24"/>
          <w:szCs w:val="24"/>
        </w:rPr>
      </w:pPr>
    </w:p>
    <w:p w14:paraId="1D8F1FE0" w14:textId="77777777" w:rsidR="00AE1167" w:rsidRDefault="001E083A">
      <w:pPr>
        <w:pBdr>
          <w:top w:val="nil"/>
          <w:left w:val="nil"/>
          <w:bottom w:val="nil"/>
          <w:right w:val="nil"/>
          <w:between w:val="nil"/>
        </w:pBdr>
        <w:spacing w:after="0" w:line="240" w:lineRule="auto"/>
        <w:rPr>
          <w:sz w:val="24"/>
          <w:szCs w:val="24"/>
        </w:rPr>
      </w:pPr>
      <w:r>
        <w:rPr>
          <w:sz w:val="24"/>
          <w:szCs w:val="24"/>
        </w:rPr>
        <w:t>Brisbane</w:t>
      </w:r>
    </w:p>
    <w:p w14:paraId="16C68A67" w14:textId="77777777" w:rsidR="00AE1167" w:rsidRDefault="001E083A">
      <w:r>
        <w:br w:type="page"/>
      </w:r>
    </w:p>
    <w:p w14:paraId="59B84378" w14:textId="77777777" w:rsidR="00AE1167" w:rsidRDefault="001E083A">
      <w:pPr>
        <w:pStyle w:val="Heading1"/>
        <w:rPr>
          <w:b/>
          <w:sz w:val="30"/>
          <w:szCs w:val="30"/>
        </w:rPr>
      </w:pPr>
      <w:bookmarkStart w:id="6" w:name="_heading=h.3dy6vkm" w:colFirst="0" w:colLast="0"/>
      <w:bookmarkEnd w:id="6"/>
      <w:r>
        <w:rPr>
          <w:b/>
          <w:sz w:val="30"/>
          <w:szCs w:val="30"/>
        </w:rPr>
        <w:lastRenderedPageBreak/>
        <w:t>Audit Report to the Members</w:t>
      </w:r>
    </w:p>
    <w:p w14:paraId="0D013953" w14:textId="6EE87691" w:rsidR="00AE1167" w:rsidRDefault="004C696C">
      <w:r w:rsidRPr="004C696C">
        <w:rPr>
          <w:noProof/>
        </w:rPr>
        <w:drawing>
          <wp:inline distT="0" distB="0" distL="0" distR="0" wp14:anchorId="67199A73" wp14:editId="2F71623D">
            <wp:extent cx="5487166" cy="8059275"/>
            <wp:effectExtent l="0" t="0" r="0" b="0"/>
            <wp:docPr id="66912181"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2181" name="Picture 1" descr="A close-up of a letter&#10;&#10;Description automatically generated"/>
                    <pic:cNvPicPr/>
                  </pic:nvPicPr>
                  <pic:blipFill>
                    <a:blip r:embed="rId13"/>
                    <a:stretch>
                      <a:fillRect/>
                    </a:stretch>
                  </pic:blipFill>
                  <pic:spPr>
                    <a:xfrm>
                      <a:off x="0" y="0"/>
                      <a:ext cx="5487166" cy="8059275"/>
                    </a:xfrm>
                    <a:prstGeom prst="rect">
                      <a:avLst/>
                    </a:prstGeom>
                  </pic:spPr>
                </pic:pic>
              </a:graphicData>
            </a:graphic>
          </wp:inline>
        </w:drawing>
      </w:r>
    </w:p>
    <w:p w14:paraId="488E5023" w14:textId="254A5CA6" w:rsidR="004C696C" w:rsidRDefault="004C696C">
      <w:r w:rsidRPr="004C696C">
        <w:rPr>
          <w:noProof/>
        </w:rPr>
        <w:lastRenderedPageBreak/>
        <w:drawing>
          <wp:inline distT="0" distB="0" distL="0" distR="0" wp14:anchorId="30D11450" wp14:editId="3C595EF3">
            <wp:extent cx="5630061" cy="8030696"/>
            <wp:effectExtent l="0" t="0" r="8890" b="8890"/>
            <wp:docPr id="1194607009" name="Picture 1" descr="A letter of a contra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607009" name="Picture 1" descr="A letter of a contract&#10;&#10;Description automatically generated with medium confidence"/>
                    <pic:cNvPicPr/>
                  </pic:nvPicPr>
                  <pic:blipFill>
                    <a:blip r:embed="rId14"/>
                    <a:stretch>
                      <a:fillRect/>
                    </a:stretch>
                  </pic:blipFill>
                  <pic:spPr>
                    <a:xfrm>
                      <a:off x="0" y="0"/>
                      <a:ext cx="5630061" cy="8030696"/>
                    </a:xfrm>
                    <a:prstGeom prst="rect">
                      <a:avLst/>
                    </a:prstGeom>
                  </pic:spPr>
                </pic:pic>
              </a:graphicData>
            </a:graphic>
          </wp:inline>
        </w:drawing>
      </w:r>
    </w:p>
    <w:p w14:paraId="0300D9C2" w14:textId="77777777" w:rsidR="00AE1167" w:rsidRDefault="001E083A">
      <w:pPr>
        <w:pStyle w:val="Heading1"/>
      </w:pPr>
      <w:bookmarkStart w:id="7" w:name="_heading=h.1t3h5sf" w:colFirst="0" w:colLast="0"/>
      <w:bookmarkEnd w:id="7"/>
      <w:r>
        <w:lastRenderedPageBreak/>
        <w:t>Contact Information</w:t>
      </w:r>
    </w:p>
    <w:p w14:paraId="52AE8838" w14:textId="77777777" w:rsidR="00AE1167" w:rsidRDefault="001E083A">
      <w:pPr>
        <w:pBdr>
          <w:top w:val="nil"/>
          <w:left w:val="nil"/>
          <w:bottom w:val="nil"/>
          <w:right w:val="nil"/>
          <w:between w:val="nil"/>
        </w:pBdr>
        <w:spacing w:after="40"/>
        <w:rPr>
          <w:sz w:val="24"/>
          <w:szCs w:val="24"/>
        </w:rPr>
      </w:pPr>
      <w:r>
        <w:rPr>
          <w:sz w:val="24"/>
          <w:szCs w:val="24"/>
        </w:rPr>
        <w:t xml:space="preserve">Souths Graceville Hounds Junior Rugby League </w:t>
      </w:r>
      <w:r>
        <w:rPr>
          <w:sz w:val="24"/>
          <w:szCs w:val="24"/>
        </w:rPr>
        <w:t>Football Club Inc.</w:t>
      </w:r>
    </w:p>
    <w:p w14:paraId="0CACB4A6" w14:textId="77777777" w:rsidR="00AE1167" w:rsidRDefault="001E083A">
      <w:pPr>
        <w:pBdr>
          <w:top w:val="nil"/>
          <w:left w:val="nil"/>
          <w:bottom w:val="nil"/>
          <w:right w:val="nil"/>
          <w:between w:val="nil"/>
        </w:pBdr>
        <w:spacing w:after="0" w:line="240" w:lineRule="auto"/>
        <w:rPr>
          <w:sz w:val="24"/>
          <w:szCs w:val="24"/>
        </w:rPr>
      </w:pPr>
      <w:r>
        <w:rPr>
          <w:sz w:val="24"/>
          <w:szCs w:val="24"/>
        </w:rPr>
        <w:t>247 Graceville Ave,</w:t>
      </w:r>
    </w:p>
    <w:p w14:paraId="589B08CA" w14:textId="77777777" w:rsidR="00AE1167" w:rsidRDefault="001E083A">
      <w:pPr>
        <w:pBdr>
          <w:top w:val="nil"/>
          <w:left w:val="nil"/>
          <w:bottom w:val="nil"/>
          <w:right w:val="nil"/>
          <w:between w:val="nil"/>
        </w:pBdr>
        <w:spacing w:after="0" w:line="240" w:lineRule="auto"/>
        <w:rPr>
          <w:sz w:val="24"/>
          <w:szCs w:val="24"/>
        </w:rPr>
      </w:pPr>
      <w:r>
        <w:rPr>
          <w:sz w:val="24"/>
          <w:szCs w:val="24"/>
        </w:rPr>
        <w:t>GRACEVILLE, QLD, 4075</w:t>
      </w:r>
    </w:p>
    <w:p w14:paraId="4EAD07F8" w14:textId="77777777" w:rsidR="00AE1167" w:rsidRDefault="00AE1167">
      <w:pPr>
        <w:pBdr>
          <w:top w:val="nil"/>
          <w:left w:val="nil"/>
          <w:bottom w:val="nil"/>
          <w:right w:val="nil"/>
          <w:between w:val="nil"/>
        </w:pBdr>
        <w:spacing w:after="40"/>
        <w:rPr>
          <w:b/>
          <w:sz w:val="24"/>
          <w:szCs w:val="24"/>
        </w:rPr>
      </w:pPr>
    </w:p>
    <w:p w14:paraId="5F17A616" w14:textId="77777777" w:rsidR="00AE1167" w:rsidRDefault="001E083A">
      <w:pPr>
        <w:pBdr>
          <w:top w:val="nil"/>
          <w:left w:val="nil"/>
          <w:bottom w:val="nil"/>
          <w:right w:val="nil"/>
          <w:between w:val="nil"/>
        </w:pBdr>
        <w:spacing w:after="40"/>
        <w:rPr>
          <w:sz w:val="24"/>
          <w:szCs w:val="24"/>
        </w:rPr>
      </w:pPr>
      <w:r>
        <w:rPr>
          <w:b/>
          <w:sz w:val="24"/>
          <w:szCs w:val="24"/>
        </w:rPr>
        <w:t>Email</w:t>
      </w:r>
      <w:r>
        <w:rPr>
          <w:sz w:val="24"/>
          <w:szCs w:val="24"/>
        </w:rPr>
        <w:t xml:space="preserve"> southsgraceville@houndsrlfc.com</w:t>
      </w:r>
    </w:p>
    <w:p w14:paraId="294B7089" w14:textId="77777777" w:rsidR="00AE1167" w:rsidRDefault="001E083A">
      <w:pPr>
        <w:pBdr>
          <w:top w:val="nil"/>
          <w:left w:val="nil"/>
          <w:bottom w:val="nil"/>
          <w:right w:val="nil"/>
          <w:between w:val="nil"/>
        </w:pBdr>
        <w:spacing w:after="40"/>
        <w:rPr>
          <w:sz w:val="24"/>
          <w:szCs w:val="24"/>
        </w:rPr>
      </w:pPr>
      <w:r>
        <w:rPr>
          <w:sz w:val="24"/>
          <w:szCs w:val="24"/>
        </w:rPr>
        <w:t>www.houndsrlfc.com/juniors</w:t>
      </w:r>
    </w:p>
    <w:p w14:paraId="4E2909BE" w14:textId="77777777" w:rsidR="00AE1167" w:rsidRDefault="00AE1167">
      <w:pPr>
        <w:spacing w:before="720"/>
      </w:pPr>
    </w:p>
    <w:sectPr w:rsidR="00AE1167">
      <w:headerReference w:type="default" r:id="rId15"/>
      <w:footerReference w:type="default" r:id="rId16"/>
      <w:pgSz w:w="12240" w:h="15840"/>
      <w:pgMar w:top="1134" w:right="1512" w:bottom="851" w:left="1512" w:header="284"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D23F42" w14:textId="77777777" w:rsidR="00A23BB9" w:rsidRDefault="00A23BB9">
      <w:pPr>
        <w:spacing w:before="0" w:after="0" w:line="240" w:lineRule="auto"/>
      </w:pPr>
      <w:r>
        <w:separator/>
      </w:r>
    </w:p>
  </w:endnote>
  <w:endnote w:type="continuationSeparator" w:id="0">
    <w:p w14:paraId="028D033B" w14:textId="77777777" w:rsidR="00A23BB9" w:rsidRDefault="00A23BB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embedRegular r:id="rId1" w:fontKey="{DD271791-ABDE-4DEF-A54B-AEE3B06D6A9D}"/>
    <w:embedBold r:id="rId2" w:fontKey="{11EBC652-6799-4969-BC4E-949C58640F93}"/>
    <w:embedItalic r:id="rId3" w:fontKey="{815EB223-362D-4320-9027-D9B591523CFE}"/>
    <w:embedBoldItalic r:id="rId4" w:fontKey="{9866F24B-D1F9-494A-8A43-6BBA5DB732D7}"/>
  </w:font>
  <w:font w:name="Calibri">
    <w:panose1 w:val="020F0502020204030204"/>
    <w:charset w:val="00"/>
    <w:family w:val="swiss"/>
    <w:pitch w:val="variable"/>
    <w:sig w:usb0="E4002EFF" w:usb1="C200247B" w:usb2="00000009" w:usb3="00000000" w:csb0="000001FF" w:csb1="00000000"/>
    <w:embedRegular r:id="rId5" w:fontKey="{0643CB06-FC08-468D-9EC8-A618497147C4}"/>
    <w:embedBold r:id="rId6" w:fontKey="{9D6EF713-FF27-48E9-AEE6-BFDC9096495B}"/>
    <w:embedItalic r:id="rId7" w:fontKey="{2775A70C-EA9C-4956-8E61-62363DAA471C}"/>
    <w:embedBoldItalic r:id="rId8" w:fontKey="{E1E0B347-126A-42FD-92D1-082D25B77B3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F8509E9E-F971-4D1E-BD75-EE292864BC9F}"/>
  </w:font>
  <w:font w:name="Consolas">
    <w:panose1 w:val="020B0609020204030204"/>
    <w:charset w:val="00"/>
    <w:family w:val="modern"/>
    <w:pitch w:val="fixed"/>
    <w:sig w:usb0="E00006FF" w:usb1="0000FCFF" w:usb2="00000001" w:usb3="00000000" w:csb0="0000019F" w:csb1="00000000"/>
    <w:embedRegular r:id="rId10" w:fontKey="{0AEFD2D8-BE85-4133-8195-A4ACDDA04A34}"/>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1" w:fontKey="{F92603A3-AEA8-4784-82FE-6C07FDB31C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F8018" w14:textId="77777777" w:rsidR="00AE1167" w:rsidRDefault="001E083A">
    <w:pPr>
      <w:pBdr>
        <w:top w:val="single" w:sz="4" w:space="6" w:color="59A9F2"/>
        <w:left w:val="single" w:sz="4" w:space="20" w:color="FFFFFF"/>
        <w:bottom w:val="nil"/>
        <w:right w:val="single" w:sz="4" w:space="20" w:color="FFFFFF"/>
        <w:between w:val="nil"/>
      </w:pBdr>
      <w:spacing w:after="0" w:line="240" w:lineRule="auto"/>
    </w:pPr>
    <w:r>
      <w:t xml:space="preserve">Page </w:t>
    </w:r>
    <w:r>
      <w:fldChar w:fldCharType="begin"/>
    </w:r>
    <w:r>
      <w:instrText>PAGE</w:instrText>
    </w:r>
    <w:r>
      <w:fldChar w:fldCharType="separate"/>
    </w:r>
    <w:r w:rsidR="003077A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3B4B79" w14:textId="77777777" w:rsidR="00A23BB9" w:rsidRDefault="00A23BB9">
      <w:pPr>
        <w:spacing w:before="0" w:after="0" w:line="240" w:lineRule="auto"/>
      </w:pPr>
      <w:r>
        <w:separator/>
      </w:r>
    </w:p>
  </w:footnote>
  <w:footnote w:type="continuationSeparator" w:id="0">
    <w:p w14:paraId="597B54BF" w14:textId="77777777" w:rsidR="00A23BB9" w:rsidRDefault="00A23BB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CD682" w14:textId="77777777" w:rsidR="00AE1167" w:rsidRDefault="001E083A">
    <w:pPr>
      <w:pBdr>
        <w:top w:val="single" w:sz="4" w:space="6" w:color="0F6FC6"/>
        <w:left w:val="single" w:sz="4" w:space="20" w:color="0F6FC6"/>
        <w:bottom w:val="single" w:sz="4" w:space="6" w:color="0F6FC6"/>
        <w:right w:val="single" w:sz="4" w:space="20" w:color="0F6FC6"/>
        <w:between w:val="nil"/>
      </w:pBdr>
      <w:shd w:val="clear" w:color="auto" w:fill="0F6FC6"/>
      <w:spacing w:after="0" w:line="240" w:lineRule="auto"/>
      <w:rPr>
        <w:rFonts w:ascii="Calibri" w:eastAsia="Calibri" w:hAnsi="Calibri" w:cs="Calibri"/>
        <w:smallCaps/>
        <w:color w:val="FFFFFF"/>
        <w:sz w:val="40"/>
        <w:szCs w:val="40"/>
      </w:rPr>
    </w:pPr>
    <w:r>
      <w:rPr>
        <w:rFonts w:ascii="Calibri" w:eastAsia="Calibri" w:hAnsi="Calibri" w:cs="Calibri"/>
        <w:smallCaps/>
        <w:color w:val="FFFFFF"/>
        <w:sz w:val="40"/>
        <w:szCs w:val="40"/>
      </w:rPr>
      <w:t>Table of 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606A8" w14:textId="77777777" w:rsidR="00AE1167" w:rsidRDefault="00AE1167">
    <w:pPr>
      <w:pBdr>
        <w:top w:val="single" w:sz="4" w:space="6" w:color="0F6FC6"/>
        <w:left w:val="single" w:sz="4" w:space="20" w:color="0F6FC6"/>
        <w:bottom w:val="single" w:sz="4" w:space="6" w:color="0F6FC6"/>
        <w:right w:val="single" w:sz="4" w:space="20" w:color="0F6FC6"/>
        <w:between w:val="nil"/>
      </w:pBdr>
      <w:shd w:val="clear" w:color="auto" w:fill="0F6FC6"/>
      <w:spacing w:after="0" w:line="240" w:lineRule="auto"/>
      <w:rPr>
        <w:rFonts w:ascii="Calibri" w:eastAsia="Calibri" w:hAnsi="Calibri" w:cs="Calibri"/>
        <w:smallCaps/>
        <w:color w:val="FFFFFF"/>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8EA0E35"/>
    <w:multiLevelType w:val="multilevel"/>
    <w:tmpl w:val="51F6CADA"/>
    <w:lvl w:ilvl="0">
      <w:start w:val="1"/>
      <w:numFmt w:val="decimal"/>
      <w:pStyle w:val="ListBullet"/>
      <w:lvlText w:val="%1."/>
      <w:lvlJc w:val="left"/>
      <w:pPr>
        <w:tabs>
          <w:tab w:val="num" w:pos="720"/>
        </w:tabs>
        <w:ind w:left="720" w:hanging="720"/>
      </w:pPr>
    </w:lvl>
    <w:lvl w:ilvl="1">
      <w:start w:val="1"/>
      <w:numFmt w:val="decimal"/>
      <w:pStyle w:val="ListNumber2"/>
      <w:lvlText w:val="%2."/>
      <w:lvlJc w:val="left"/>
      <w:pPr>
        <w:tabs>
          <w:tab w:val="num" w:pos="1440"/>
        </w:tabs>
        <w:ind w:left="1440" w:hanging="720"/>
      </w:pPr>
    </w:lvl>
    <w:lvl w:ilvl="2">
      <w:start w:val="1"/>
      <w:numFmt w:val="decimal"/>
      <w:pStyle w:val="ListNumber3"/>
      <w:lvlText w:val="%3."/>
      <w:lvlJc w:val="left"/>
      <w:pPr>
        <w:tabs>
          <w:tab w:val="num" w:pos="2160"/>
        </w:tabs>
        <w:ind w:left="2160" w:hanging="720"/>
      </w:pPr>
    </w:lvl>
    <w:lvl w:ilvl="3">
      <w:start w:val="1"/>
      <w:numFmt w:val="decimal"/>
      <w:pStyle w:val="ListNumber4"/>
      <w:lvlText w:val="%4."/>
      <w:lvlJc w:val="left"/>
      <w:pPr>
        <w:tabs>
          <w:tab w:val="num" w:pos="2880"/>
        </w:tabs>
        <w:ind w:left="2880" w:hanging="720"/>
      </w:pPr>
    </w:lvl>
    <w:lvl w:ilvl="4">
      <w:start w:val="1"/>
      <w:numFmt w:val="decimal"/>
      <w:pStyle w:val="ListNumber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45473883">
    <w:abstractNumId w:val="0"/>
  </w:num>
  <w:num w:numId="2" w16cid:durableId="14243724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496929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163488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342912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397955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277936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167"/>
    <w:rsid w:val="001E083A"/>
    <w:rsid w:val="003077A5"/>
    <w:rsid w:val="003928F0"/>
    <w:rsid w:val="004644BD"/>
    <w:rsid w:val="004C696C"/>
    <w:rsid w:val="00947854"/>
    <w:rsid w:val="00A23BB9"/>
    <w:rsid w:val="00AE1167"/>
    <w:rsid w:val="00C52BE2"/>
    <w:rsid w:val="00D857BD"/>
    <w:rsid w:val="00F906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879A4"/>
  <w15:docId w15:val="{F0C13BB7-E6E0-4CA5-B4B1-F9EE94CEE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color w:val="595959"/>
        <w:lang w:val="en-AU" w:eastAsia="en-AU"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20"/>
    </w:rPr>
  </w:style>
  <w:style w:type="paragraph" w:styleId="Heading1">
    <w:name w:val="heading 1"/>
    <w:basedOn w:val="Normal"/>
    <w:next w:val="Normal"/>
    <w:link w:val="Heading1Char"/>
    <w:uiPriority w:val="9"/>
    <w:qFormat/>
    <w:pPr>
      <w:pageBreakBefore/>
      <w:spacing w:before="0" w:after="360" w:line="240" w:lineRule="auto"/>
      <w:outlineLvl w:val="0"/>
    </w:pPr>
    <w:rPr>
      <w:sz w:val="36"/>
    </w:rPr>
  </w:style>
  <w:style w:type="paragraph" w:styleId="Heading2">
    <w:name w:val="heading 2"/>
    <w:basedOn w:val="Normal"/>
    <w:next w:val="Normal"/>
    <w:link w:val="Heading2Char"/>
    <w:uiPriority w:val="9"/>
    <w:semiHidden/>
    <w:unhideWhenUsed/>
    <w:qFormat/>
    <w:pPr>
      <w:keepNext/>
      <w:keepLines/>
      <w:spacing w:before="360" w:after="60" w:line="240" w:lineRule="auto"/>
      <w:outlineLvl w:val="1"/>
    </w:pPr>
    <w:rPr>
      <w:rFonts w:asciiTheme="majorHAnsi" w:eastAsiaTheme="majorEastAsia" w:hAnsiTheme="majorHAnsi" w:cstheme="majorBidi"/>
      <w:caps/>
      <w:color w:val="0B5294" w:themeColor="accent1" w:themeShade="BF"/>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0F6FC6" w:themeColor="accent1"/>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0F6FC6"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073662" w:themeColor="accent1" w:themeShade="7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073662"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pBdr>
        <w:top w:val="single" w:sz="4" w:space="16" w:color="0F6FC6" w:themeColor="accent1"/>
        <w:left w:val="single" w:sz="4" w:space="20" w:color="0F6FC6" w:themeColor="accent1"/>
        <w:bottom w:val="single" w:sz="4" w:space="16" w:color="0F6FC6" w:themeColor="accent1"/>
        <w:right w:val="single" w:sz="4" w:space="20" w:color="0F6FC6" w:themeColor="accent1"/>
      </w:pBdr>
      <w:shd w:val="clear" w:color="auto" w:fill="0F6FC6" w:themeFill="accent1"/>
      <w:spacing w:before="0" w:after="240" w:line="204" w:lineRule="auto"/>
      <w:ind w:left="432" w:right="432"/>
    </w:pPr>
    <w:rPr>
      <w:rFonts w:asciiTheme="majorHAnsi" w:eastAsiaTheme="majorEastAsia" w:hAnsiTheme="majorHAnsi" w:cstheme="majorBidi"/>
      <w:caps/>
      <w:color w:val="FFFFFF" w:themeColor="background1"/>
      <w:kern w:val="28"/>
      <w:sz w:val="72"/>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59A9F2"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0B5294" w:themeColor="accent1" w:themeShade="BF"/>
      <w:kern w:val="20"/>
      <w:sz w:val="24"/>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noProof/>
      <w:color w:val="0F6FC6" w:themeColor="accent1"/>
      <w:sz w:val="28"/>
    </w:rPr>
  </w:style>
  <w:style w:type="character" w:customStyle="1" w:styleId="QuoteChar">
    <w:name w:val="Quote Char"/>
    <w:basedOn w:val="DefaultParagraphFont"/>
    <w:link w:val="Quote"/>
    <w:uiPriority w:val="9"/>
    <w:rPr>
      <w:i/>
      <w:iCs/>
      <w:noProof/>
      <w:color w:val="0F6FC6"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0F6FC6" w:themeColor="accent1" w:frame="1"/>
        <w:left w:val="single" w:sz="2" w:space="10" w:color="0F6FC6" w:themeColor="accent1" w:frame="1"/>
        <w:bottom w:val="single" w:sz="2" w:space="10" w:color="0F6FC6" w:themeColor="accent1" w:frame="1"/>
        <w:right w:val="single" w:sz="2" w:space="10" w:color="0F6FC6" w:themeColor="accent1" w:frame="1"/>
      </w:pBdr>
      <w:ind w:left="1152" w:right="1152"/>
    </w:pPr>
    <w:rPr>
      <w:i/>
      <w:iCs/>
      <w:color w:val="0F6FC6"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0F6FC6"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7E2FA" w:themeFill="accent1" w:themeFillTint="33"/>
    </w:tcPr>
    <w:tblStylePr w:type="firstRow">
      <w:rPr>
        <w:b/>
        <w:bCs/>
      </w:rPr>
      <w:tblPr/>
      <w:tcPr>
        <w:shd w:val="clear" w:color="auto" w:fill="90C5F6" w:themeFill="accent1" w:themeFillTint="66"/>
      </w:tcPr>
    </w:tblStylePr>
    <w:tblStylePr w:type="lastRow">
      <w:rPr>
        <w:b/>
        <w:bCs/>
        <w:color w:val="000000" w:themeColor="text1"/>
      </w:rPr>
      <w:tblPr/>
      <w:tcPr>
        <w:shd w:val="clear" w:color="auto" w:fill="90C5F6" w:themeFill="accent1" w:themeFillTint="66"/>
      </w:tcPr>
    </w:tblStylePr>
    <w:tblStylePr w:type="firstCol">
      <w:rPr>
        <w:color w:val="FFFFFF" w:themeColor="background1"/>
      </w:rPr>
      <w:tblPr/>
      <w:tcPr>
        <w:shd w:val="clear" w:color="auto" w:fill="0B5294" w:themeFill="accent1" w:themeFillShade="BF"/>
      </w:tcPr>
    </w:tblStylePr>
    <w:tblStylePr w:type="lastCol">
      <w:rPr>
        <w:color w:val="FFFFFF" w:themeColor="background1"/>
      </w:rPr>
      <w:tblPr/>
      <w:tcPr>
        <w:shd w:val="clear" w:color="auto" w:fill="0B5294" w:themeFill="accent1" w:themeFillShade="BF"/>
      </w:tcPr>
    </w:tblStylePr>
    <w:tblStylePr w:type="band1Vert">
      <w:tblPr/>
      <w:tcPr>
        <w:shd w:val="clear" w:color="auto" w:fill="75B7F4" w:themeFill="accent1" w:themeFillTint="7F"/>
      </w:tcPr>
    </w:tblStylePr>
    <w:tblStylePr w:type="band1Horz">
      <w:tblPr/>
      <w:tcPr>
        <w:shd w:val="clear" w:color="auto" w:fill="75B7F4"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4EEFF" w:themeFill="accent2" w:themeFillTint="33"/>
    </w:tcPr>
    <w:tblStylePr w:type="firstRow">
      <w:rPr>
        <w:b/>
        <w:bCs/>
      </w:rPr>
      <w:tblPr/>
      <w:tcPr>
        <w:shd w:val="clear" w:color="auto" w:fill="89DEFF" w:themeFill="accent2" w:themeFillTint="66"/>
      </w:tcPr>
    </w:tblStylePr>
    <w:tblStylePr w:type="lastRow">
      <w:rPr>
        <w:b/>
        <w:bCs/>
        <w:color w:val="000000" w:themeColor="text1"/>
      </w:rPr>
      <w:tblPr/>
      <w:tcPr>
        <w:shd w:val="clear" w:color="auto" w:fill="89DEFF" w:themeFill="accent2" w:themeFillTint="66"/>
      </w:tcPr>
    </w:tblStylePr>
    <w:tblStylePr w:type="firstCol">
      <w:rPr>
        <w:color w:val="FFFFFF" w:themeColor="background1"/>
      </w:rPr>
      <w:tblPr/>
      <w:tcPr>
        <w:shd w:val="clear" w:color="auto" w:fill="0075A2" w:themeFill="accent2" w:themeFillShade="BF"/>
      </w:tcPr>
    </w:tblStylePr>
    <w:tblStylePr w:type="lastCol">
      <w:rPr>
        <w:color w:val="FFFFFF" w:themeColor="background1"/>
      </w:rPr>
      <w:tblPr/>
      <w:tcPr>
        <w:shd w:val="clear" w:color="auto" w:fill="0075A2" w:themeFill="accent2" w:themeFillShade="BF"/>
      </w:tcPr>
    </w:tblStylePr>
    <w:tblStylePr w:type="band1Vert">
      <w:tblPr/>
      <w:tcPr>
        <w:shd w:val="clear" w:color="auto" w:fill="6DD6FF" w:themeFill="accent2" w:themeFillTint="7F"/>
      </w:tcPr>
    </w:tblStylePr>
    <w:tblStylePr w:type="band1Horz">
      <w:tblPr/>
      <w:tcPr>
        <w:shd w:val="clear" w:color="auto" w:fill="6DD6F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F9FC" w:themeFill="accent3" w:themeFillTint="33"/>
    </w:tcPr>
    <w:tblStylePr w:type="firstRow">
      <w:rPr>
        <w:b/>
        <w:bCs/>
      </w:rPr>
      <w:tblPr/>
      <w:tcPr>
        <w:shd w:val="clear" w:color="auto" w:fill="93F4F9" w:themeFill="accent3" w:themeFillTint="66"/>
      </w:tcPr>
    </w:tblStylePr>
    <w:tblStylePr w:type="lastRow">
      <w:rPr>
        <w:b/>
        <w:bCs/>
        <w:color w:val="000000" w:themeColor="text1"/>
      </w:rPr>
      <w:tblPr/>
      <w:tcPr>
        <w:shd w:val="clear" w:color="auto" w:fill="93F4F9" w:themeFill="accent3" w:themeFillTint="66"/>
      </w:tcPr>
    </w:tblStylePr>
    <w:tblStylePr w:type="firstCol">
      <w:rPr>
        <w:color w:val="FFFFFF" w:themeColor="background1"/>
      </w:rPr>
      <w:tblPr/>
      <w:tcPr>
        <w:shd w:val="clear" w:color="auto" w:fill="089BA2" w:themeFill="accent3" w:themeFillShade="BF"/>
      </w:tcPr>
    </w:tblStylePr>
    <w:tblStylePr w:type="lastCol">
      <w:rPr>
        <w:color w:val="FFFFFF" w:themeColor="background1"/>
      </w:rPr>
      <w:tblPr/>
      <w:tcPr>
        <w:shd w:val="clear" w:color="auto" w:fill="089BA2" w:themeFill="accent3" w:themeFillShade="BF"/>
      </w:tcPr>
    </w:tblStylePr>
    <w:tblStylePr w:type="band1Vert">
      <w:tblPr/>
      <w:tcPr>
        <w:shd w:val="clear" w:color="auto" w:fill="79F2F8" w:themeFill="accent3" w:themeFillTint="7F"/>
      </w:tcPr>
    </w:tblStylePr>
    <w:tblStylePr w:type="band1Horz">
      <w:tblPr/>
      <w:tcPr>
        <w:shd w:val="clear" w:color="auto" w:fill="79F2F8"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FBED" w:themeFill="accent4" w:themeFillTint="33"/>
    </w:tcPr>
    <w:tblStylePr w:type="firstRow">
      <w:rPr>
        <w:b/>
        <w:bCs/>
      </w:rPr>
      <w:tblPr/>
      <w:tcPr>
        <w:shd w:val="clear" w:color="auto" w:fill="94F6DB" w:themeFill="accent4" w:themeFillTint="66"/>
      </w:tcPr>
    </w:tblStylePr>
    <w:tblStylePr w:type="lastRow">
      <w:rPr>
        <w:b/>
        <w:bCs/>
        <w:color w:val="000000" w:themeColor="text1"/>
      </w:rPr>
      <w:tblPr/>
      <w:tcPr>
        <w:shd w:val="clear" w:color="auto" w:fill="94F6DB" w:themeFill="accent4" w:themeFillTint="66"/>
      </w:tcPr>
    </w:tblStylePr>
    <w:tblStylePr w:type="firstCol">
      <w:rPr>
        <w:color w:val="FFFFFF" w:themeColor="background1"/>
      </w:rPr>
      <w:tblPr/>
      <w:tcPr>
        <w:shd w:val="clear" w:color="auto" w:fill="0C9A73" w:themeFill="accent4" w:themeFillShade="BF"/>
      </w:tcPr>
    </w:tblStylePr>
    <w:tblStylePr w:type="lastCol">
      <w:rPr>
        <w:color w:val="FFFFFF" w:themeColor="background1"/>
      </w:rPr>
      <w:tblPr/>
      <w:tcPr>
        <w:shd w:val="clear" w:color="auto" w:fill="0C9A73" w:themeFill="accent4" w:themeFillShade="BF"/>
      </w:tcPr>
    </w:tblStylePr>
    <w:tblStylePr w:type="band1Vert">
      <w:tblPr/>
      <w:tcPr>
        <w:shd w:val="clear" w:color="auto" w:fill="7AF4D3" w:themeFill="accent4" w:themeFillTint="7F"/>
      </w:tcPr>
    </w:tblStylePr>
    <w:tblStylePr w:type="band1Horz">
      <w:tblPr/>
      <w:tcPr>
        <w:shd w:val="clear" w:color="auto" w:fill="7AF4D3"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F4DF" w:themeFill="accent5" w:themeFillTint="33"/>
    </w:tcPr>
    <w:tblStylePr w:type="firstRow">
      <w:rPr>
        <w:b/>
        <w:bCs/>
      </w:rPr>
      <w:tblPr/>
      <w:tcPr>
        <w:shd w:val="clear" w:color="auto" w:fill="CAE9C0" w:themeFill="accent5" w:themeFillTint="66"/>
      </w:tcPr>
    </w:tblStylePr>
    <w:tblStylePr w:type="lastRow">
      <w:rPr>
        <w:b/>
        <w:bCs/>
        <w:color w:val="000000" w:themeColor="text1"/>
      </w:rPr>
      <w:tblPr/>
      <w:tcPr>
        <w:shd w:val="clear" w:color="auto" w:fill="CAE9C0" w:themeFill="accent5" w:themeFillTint="66"/>
      </w:tcPr>
    </w:tblStylePr>
    <w:tblStylePr w:type="firstCol">
      <w:rPr>
        <w:color w:val="FFFFFF" w:themeColor="background1"/>
      </w:rPr>
      <w:tblPr/>
      <w:tcPr>
        <w:shd w:val="clear" w:color="auto" w:fill="54A738" w:themeFill="accent5" w:themeFillShade="BF"/>
      </w:tcPr>
    </w:tblStylePr>
    <w:tblStylePr w:type="lastCol">
      <w:rPr>
        <w:color w:val="FFFFFF" w:themeColor="background1"/>
      </w:rPr>
      <w:tblPr/>
      <w:tcPr>
        <w:shd w:val="clear" w:color="auto" w:fill="54A738" w:themeFill="accent5" w:themeFillShade="BF"/>
      </w:tc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F2DA" w:themeFill="accent6" w:themeFillTint="33"/>
    </w:tcPr>
    <w:tblStylePr w:type="firstRow">
      <w:rPr>
        <w:b/>
        <w:bCs/>
      </w:rPr>
      <w:tblPr/>
      <w:tcPr>
        <w:shd w:val="clear" w:color="auto" w:fill="DAE6B6" w:themeFill="accent6" w:themeFillTint="66"/>
      </w:tcPr>
    </w:tblStylePr>
    <w:tblStylePr w:type="lastRow">
      <w:rPr>
        <w:b/>
        <w:bCs/>
        <w:color w:val="000000" w:themeColor="text1"/>
      </w:rPr>
      <w:tblPr/>
      <w:tcPr>
        <w:shd w:val="clear" w:color="auto" w:fill="DAE6B6" w:themeFill="accent6" w:themeFillTint="66"/>
      </w:tcPr>
    </w:tblStylePr>
    <w:tblStylePr w:type="firstCol">
      <w:rPr>
        <w:color w:val="FFFFFF" w:themeColor="background1"/>
      </w:rPr>
      <w:tblPr/>
      <w:tcPr>
        <w:shd w:val="clear" w:color="auto" w:fill="7D9532" w:themeFill="accent6" w:themeFillShade="BF"/>
      </w:tcPr>
    </w:tblStylePr>
    <w:tblStylePr w:type="lastCol">
      <w:rPr>
        <w:color w:val="FFFFFF" w:themeColor="background1"/>
      </w:rPr>
      <w:tblPr/>
      <w:tcPr>
        <w:shd w:val="clear" w:color="auto" w:fill="7D9532" w:themeFill="accent6" w:themeFillShade="BF"/>
      </w:tcPr>
    </w:tblStylePr>
    <w:tblStylePr w:type="band1Vert">
      <w:tblPr/>
      <w:tcPr>
        <w:shd w:val="clear" w:color="auto" w:fill="D1E0A4" w:themeFill="accent6" w:themeFillTint="7F"/>
      </w:tcPr>
    </w:tblStylePr>
    <w:tblStylePr w:type="band1Horz">
      <w:tblPr/>
      <w:tcPr>
        <w:shd w:val="clear" w:color="auto" w:fill="D1E0A4"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E3F0FD" w:themeFill="accent1"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BF9" w:themeFill="accent1" w:themeFillTint="3F"/>
      </w:tcPr>
    </w:tblStylePr>
    <w:tblStylePr w:type="band1Horz">
      <w:tblPr/>
      <w:tcPr>
        <w:shd w:val="clear" w:color="auto" w:fill="C7E2FA"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E2F6FF" w:themeFill="accent2"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AFF" w:themeFill="accent2" w:themeFillTint="3F"/>
      </w:tcPr>
    </w:tblStylePr>
    <w:tblStylePr w:type="band1Horz">
      <w:tblPr/>
      <w:tcPr>
        <w:shd w:val="clear" w:color="auto" w:fill="C4EEF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E4FCFD" w:themeFill="accent3" w:themeFillTint="19"/>
    </w:tcPr>
    <w:tblStylePr w:type="firstRow">
      <w:rPr>
        <w:b/>
        <w:bCs/>
        <w:color w:val="FFFFFF" w:themeColor="background1"/>
      </w:rPr>
      <w:tblPr/>
      <w:tcPr>
        <w:tcBorders>
          <w:bottom w:val="single" w:sz="12" w:space="0" w:color="FFFFFF" w:themeColor="background1"/>
        </w:tcBorders>
        <w:shd w:val="clear" w:color="auto" w:fill="0CA57B" w:themeFill="accent4" w:themeFillShade="CC"/>
      </w:tcPr>
    </w:tblStylePr>
    <w:tblStylePr w:type="lastRow">
      <w:rPr>
        <w:b/>
        <w:bCs/>
        <w:color w:val="0CA57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F8FB" w:themeFill="accent3" w:themeFillTint="3F"/>
      </w:tcPr>
    </w:tblStylePr>
    <w:tblStylePr w:type="band1Horz">
      <w:tblPr/>
      <w:tcPr>
        <w:shd w:val="clear" w:color="auto" w:fill="C9F9FC"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E4FDF6" w:themeFill="accent4" w:themeFillTint="19"/>
    </w:tcPr>
    <w:tblStylePr w:type="firstRow">
      <w:rPr>
        <w:b/>
        <w:bCs/>
        <w:color w:val="FFFFFF" w:themeColor="background1"/>
      </w:rPr>
      <w:tblPr/>
      <w:tcPr>
        <w:tcBorders>
          <w:bottom w:val="single" w:sz="12" w:space="0" w:color="FFFFFF" w:themeColor="background1"/>
        </w:tcBorders>
        <w:shd w:val="clear" w:color="auto" w:fill="08A5AD" w:themeFill="accent3" w:themeFillShade="CC"/>
      </w:tcPr>
    </w:tblStylePr>
    <w:tblStylePr w:type="lastRow">
      <w:rPr>
        <w:b/>
        <w:bCs/>
        <w:color w:val="08A5A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FAE9" w:themeFill="accent4" w:themeFillTint="3F"/>
      </w:tcPr>
    </w:tblStylePr>
    <w:tblStylePr w:type="band1Horz">
      <w:tblPr/>
      <w:tcPr>
        <w:shd w:val="clear" w:color="auto" w:fill="C9FBED"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F2F9EF" w:themeFill="accent5" w:themeFillTint="19"/>
    </w:tcPr>
    <w:tblStylePr w:type="firstRow">
      <w:rPr>
        <w:b/>
        <w:bCs/>
        <w:color w:val="FFFFFF" w:themeColor="background1"/>
      </w:rPr>
      <w:tblPr/>
      <w:tcPr>
        <w:tcBorders>
          <w:bottom w:val="single" w:sz="12" w:space="0" w:color="FFFFFF" w:themeColor="background1"/>
        </w:tcBorders>
        <w:shd w:val="clear" w:color="auto" w:fill="859F35" w:themeFill="accent6" w:themeFillShade="CC"/>
      </w:tcPr>
    </w:tblStylePr>
    <w:tblStylePr w:type="lastRow">
      <w:rPr>
        <w:b/>
        <w:bCs/>
        <w:color w:val="859F3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2D8" w:themeFill="accent5" w:themeFillTint="3F"/>
      </w:tcPr>
    </w:tblStylePr>
    <w:tblStylePr w:type="band1Horz">
      <w:tblPr/>
      <w:tcPr>
        <w:shd w:val="clear" w:color="auto" w:fill="E4F4DF"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6F9ED" w:themeFill="accent6" w:themeFillTint="19"/>
    </w:tcPr>
    <w:tblStylePr w:type="firstRow">
      <w:rPr>
        <w:b/>
        <w:bCs/>
        <w:color w:val="FFFFFF" w:themeColor="background1"/>
      </w:rPr>
      <w:tblPr/>
      <w:tcPr>
        <w:tcBorders>
          <w:bottom w:val="single" w:sz="12" w:space="0" w:color="FFFFFF" w:themeColor="background1"/>
        </w:tcBorders>
        <w:shd w:val="clear" w:color="auto" w:fill="59B33C" w:themeFill="accent5" w:themeFillShade="CC"/>
      </w:tcPr>
    </w:tblStylePr>
    <w:tblStylePr w:type="lastRow">
      <w:rPr>
        <w:b/>
        <w:bCs/>
        <w:color w:val="59B3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D1" w:themeFill="accent6" w:themeFillTint="3F"/>
      </w:tcPr>
    </w:tblStylePr>
    <w:tblStylePr w:type="band1Horz">
      <w:tblPr/>
      <w:tcPr>
        <w:shd w:val="clear" w:color="auto" w:fill="ECF2DA"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009DD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009DD9" w:themeColor="accent2"/>
        <w:left w:val="single" w:sz="4" w:space="0" w:color="0F6FC6" w:themeColor="accent1"/>
        <w:bottom w:val="single" w:sz="4" w:space="0" w:color="0F6FC6" w:themeColor="accent1"/>
        <w:right w:val="single" w:sz="4" w:space="0" w:color="0F6FC6" w:themeColor="accent1"/>
        <w:insideH w:val="single" w:sz="4" w:space="0" w:color="FFFFFF" w:themeColor="background1"/>
        <w:insideV w:val="single" w:sz="4" w:space="0" w:color="FFFFFF" w:themeColor="background1"/>
      </w:tblBorders>
    </w:tblPr>
    <w:tcPr>
      <w:shd w:val="clear" w:color="auto" w:fill="E3F0FD" w:themeFill="accent1" w:themeFillTint="19"/>
    </w:tcPr>
    <w:tblStylePr w:type="firstRow">
      <w:rPr>
        <w:b/>
        <w:bCs/>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4276" w:themeFill="accent1" w:themeFillShade="99"/>
      </w:tcPr>
    </w:tblStylePr>
    <w:tblStylePr w:type="firstCol">
      <w:rPr>
        <w:color w:val="FFFFFF" w:themeColor="background1"/>
      </w:rPr>
      <w:tblPr/>
      <w:tcPr>
        <w:tcBorders>
          <w:top w:val="nil"/>
          <w:left w:val="nil"/>
          <w:bottom w:val="nil"/>
          <w:right w:val="nil"/>
          <w:insideH w:val="single" w:sz="4" w:space="0" w:color="094276" w:themeColor="accent1" w:themeShade="99"/>
          <w:insideV w:val="nil"/>
        </w:tcBorders>
        <w:shd w:val="clear" w:color="auto" w:fill="09427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94276" w:themeFill="accent1" w:themeFillShade="99"/>
      </w:tcPr>
    </w:tblStylePr>
    <w:tblStylePr w:type="band1Vert">
      <w:tblPr/>
      <w:tcPr>
        <w:shd w:val="clear" w:color="auto" w:fill="90C5F6" w:themeFill="accent1" w:themeFillTint="66"/>
      </w:tcPr>
    </w:tblStylePr>
    <w:tblStylePr w:type="band1Horz">
      <w:tblPr/>
      <w:tcPr>
        <w:shd w:val="clear" w:color="auto" w:fill="75B7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009DD9" w:themeColor="accent2"/>
        <w:left w:val="single" w:sz="4" w:space="0" w:color="009DD9" w:themeColor="accent2"/>
        <w:bottom w:val="single" w:sz="4" w:space="0" w:color="009DD9" w:themeColor="accent2"/>
        <w:right w:val="single" w:sz="4" w:space="0" w:color="009DD9" w:themeColor="accent2"/>
        <w:insideH w:val="single" w:sz="4" w:space="0" w:color="FFFFFF" w:themeColor="background1"/>
        <w:insideV w:val="single" w:sz="4" w:space="0" w:color="FFFFFF" w:themeColor="background1"/>
      </w:tblBorders>
    </w:tblPr>
    <w:tcPr>
      <w:shd w:val="clear" w:color="auto" w:fill="E2F6FF" w:themeFill="accent2" w:themeFillTint="19"/>
    </w:tcPr>
    <w:tblStylePr w:type="firstRow">
      <w:rPr>
        <w:b/>
        <w:bCs/>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2" w:themeFill="accent2" w:themeFillShade="99"/>
      </w:tcPr>
    </w:tblStylePr>
    <w:tblStylePr w:type="firstCol">
      <w:rPr>
        <w:color w:val="FFFFFF" w:themeColor="background1"/>
      </w:rPr>
      <w:tblPr/>
      <w:tcPr>
        <w:tcBorders>
          <w:top w:val="nil"/>
          <w:left w:val="nil"/>
          <w:bottom w:val="nil"/>
          <w:right w:val="nil"/>
          <w:insideH w:val="single" w:sz="4" w:space="0" w:color="005D82" w:themeColor="accent2" w:themeShade="99"/>
          <w:insideV w:val="nil"/>
        </w:tcBorders>
        <w:shd w:val="clear" w:color="auto" w:fill="005D8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D82" w:themeFill="accent2" w:themeFillShade="99"/>
      </w:tcPr>
    </w:tblStylePr>
    <w:tblStylePr w:type="band1Vert">
      <w:tblPr/>
      <w:tcPr>
        <w:shd w:val="clear" w:color="auto" w:fill="89DEFF" w:themeFill="accent2" w:themeFillTint="66"/>
      </w:tcPr>
    </w:tblStylePr>
    <w:tblStylePr w:type="band1Horz">
      <w:tblPr/>
      <w:tcPr>
        <w:shd w:val="clear" w:color="auto" w:fill="6DD6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10CF9B" w:themeColor="accent4"/>
        <w:left w:val="single" w:sz="4" w:space="0" w:color="0BD0D9" w:themeColor="accent3"/>
        <w:bottom w:val="single" w:sz="4" w:space="0" w:color="0BD0D9" w:themeColor="accent3"/>
        <w:right w:val="single" w:sz="4" w:space="0" w:color="0BD0D9" w:themeColor="accent3"/>
        <w:insideH w:val="single" w:sz="4" w:space="0" w:color="FFFFFF" w:themeColor="background1"/>
        <w:insideV w:val="single" w:sz="4" w:space="0" w:color="FFFFFF" w:themeColor="background1"/>
      </w:tblBorders>
    </w:tblPr>
    <w:tcPr>
      <w:shd w:val="clear" w:color="auto" w:fill="E4FCFD" w:themeFill="accent3" w:themeFillTint="19"/>
    </w:tcPr>
    <w:tblStylePr w:type="firstRow">
      <w:rPr>
        <w:b/>
        <w:bCs/>
      </w:rPr>
      <w:tblPr/>
      <w:tcPr>
        <w:tcBorders>
          <w:top w:val="nil"/>
          <w:left w:val="nil"/>
          <w:bottom w:val="single" w:sz="24" w:space="0" w:color="10CF9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7C82" w:themeFill="accent3" w:themeFillShade="99"/>
      </w:tcPr>
    </w:tblStylePr>
    <w:tblStylePr w:type="firstCol">
      <w:rPr>
        <w:color w:val="FFFFFF" w:themeColor="background1"/>
      </w:rPr>
      <w:tblPr/>
      <w:tcPr>
        <w:tcBorders>
          <w:top w:val="nil"/>
          <w:left w:val="nil"/>
          <w:bottom w:val="nil"/>
          <w:right w:val="nil"/>
          <w:insideH w:val="single" w:sz="4" w:space="0" w:color="067C82" w:themeColor="accent3" w:themeShade="99"/>
          <w:insideV w:val="nil"/>
        </w:tcBorders>
        <w:shd w:val="clear" w:color="auto" w:fill="067C8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67C82" w:themeFill="accent3" w:themeFillShade="99"/>
      </w:tcPr>
    </w:tblStylePr>
    <w:tblStylePr w:type="band1Vert">
      <w:tblPr/>
      <w:tcPr>
        <w:shd w:val="clear" w:color="auto" w:fill="93F4F9" w:themeFill="accent3" w:themeFillTint="66"/>
      </w:tcPr>
    </w:tblStylePr>
    <w:tblStylePr w:type="band1Horz">
      <w:tblPr/>
      <w:tcPr>
        <w:shd w:val="clear" w:color="auto" w:fill="79F2F8"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0BD0D9" w:themeColor="accent3"/>
        <w:left w:val="single" w:sz="4" w:space="0" w:color="10CF9B" w:themeColor="accent4"/>
        <w:bottom w:val="single" w:sz="4" w:space="0" w:color="10CF9B" w:themeColor="accent4"/>
        <w:right w:val="single" w:sz="4" w:space="0" w:color="10CF9B" w:themeColor="accent4"/>
        <w:insideH w:val="single" w:sz="4" w:space="0" w:color="FFFFFF" w:themeColor="background1"/>
        <w:insideV w:val="single" w:sz="4" w:space="0" w:color="FFFFFF" w:themeColor="background1"/>
      </w:tblBorders>
    </w:tblPr>
    <w:tcPr>
      <w:shd w:val="clear" w:color="auto" w:fill="E4FDF6" w:themeFill="accent4" w:themeFillTint="19"/>
    </w:tcPr>
    <w:tblStylePr w:type="firstRow">
      <w:rPr>
        <w:b/>
        <w:bCs/>
      </w:rPr>
      <w:tblPr/>
      <w:tcPr>
        <w:tcBorders>
          <w:top w:val="nil"/>
          <w:left w:val="nil"/>
          <w:bottom w:val="single" w:sz="24" w:space="0" w:color="0BD0D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7C5C" w:themeFill="accent4" w:themeFillShade="99"/>
      </w:tcPr>
    </w:tblStylePr>
    <w:tblStylePr w:type="firstCol">
      <w:rPr>
        <w:color w:val="FFFFFF" w:themeColor="background1"/>
      </w:rPr>
      <w:tblPr/>
      <w:tcPr>
        <w:tcBorders>
          <w:top w:val="nil"/>
          <w:left w:val="nil"/>
          <w:bottom w:val="nil"/>
          <w:right w:val="nil"/>
          <w:insideH w:val="single" w:sz="4" w:space="0" w:color="097C5C" w:themeColor="accent4" w:themeShade="99"/>
          <w:insideV w:val="nil"/>
        </w:tcBorders>
        <w:shd w:val="clear" w:color="auto" w:fill="097C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7C5C" w:themeFill="accent4" w:themeFillShade="99"/>
      </w:tcPr>
    </w:tblStylePr>
    <w:tblStylePr w:type="band1Vert">
      <w:tblPr/>
      <w:tcPr>
        <w:shd w:val="clear" w:color="auto" w:fill="94F6DB" w:themeFill="accent4" w:themeFillTint="66"/>
      </w:tcPr>
    </w:tblStylePr>
    <w:tblStylePr w:type="band1Horz">
      <w:tblPr/>
      <w:tcPr>
        <w:shd w:val="clear" w:color="auto" w:fill="7AF4D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A5C249" w:themeColor="accent6"/>
        <w:left w:val="single" w:sz="4" w:space="0" w:color="7CCA62" w:themeColor="accent5"/>
        <w:bottom w:val="single" w:sz="4" w:space="0" w:color="7CCA62" w:themeColor="accent5"/>
        <w:right w:val="single" w:sz="4" w:space="0" w:color="7CCA62" w:themeColor="accent5"/>
        <w:insideH w:val="single" w:sz="4" w:space="0" w:color="FFFFFF" w:themeColor="background1"/>
        <w:insideV w:val="single" w:sz="4" w:space="0" w:color="FFFFFF" w:themeColor="background1"/>
      </w:tblBorders>
    </w:tblPr>
    <w:tcPr>
      <w:shd w:val="clear" w:color="auto" w:fill="F2F9EF" w:themeFill="accent5" w:themeFillTint="19"/>
    </w:tcPr>
    <w:tblStylePr w:type="firstRow">
      <w:rPr>
        <w:b/>
        <w:bCs/>
      </w:rPr>
      <w:tblPr/>
      <w:tcPr>
        <w:tcBorders>
          <w:top w:val="nil"/>
          <w:left w:val="nil"/>
          <w:bottom w:val="single" w:sz="24" w:space="0" w:color="A5C2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862D" w:themeFill="accent5" w:themeFillShade="99"/>
      </w:tcPr>
    </w:tblStylePr>
    <w:tblStylePr w:type="firstCol">
      <w:rPr>
        <w:color w:val="FFFFFF" w:themeColor="background1"/>
      </w:rPr>
      <w:tblPr/>
      <w:tcPr>
        <w:tcBorders>
          <w:top w:val="nil"/>
          <w:left w:val="nil"/>
          <w:bottom w:val="nil"/>
          <w:right w:val="nil"/>
          <w:insideH w:val="single" w:sz="4" w:space="0" w:color="43862D" w:themeColor="accent5" w:themeShade="99"/>
          <w:insideV w:val="nil"/>
        </w:tcBorders>
        <w:shd w:val="clear" w:color="auto" w:fill="43862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3862D" w:themeFill="accent5" w:themeFillShade="99"/>
      </w:tcPr>
    </w:tblStylePr>
    <w:tblStylePr w:type="band1Vert">
      <w:tblPr/>
      <w:tcPr>
        <w:shd w:val="clear" w:color="auto" w:fill="CAE9C0" w:themeFill="accent5" w:themeFillTint="66"/>
      </w:tcPr>
    </w:tblStylePr>
    <w:tblStylePr w:type="band1Horz">
      <w:tblPr/>
      <w:tcPr>
        <w:shd w:val="clear" w:color="auto" w:fill="BDE4B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7CCA62" w:themeColor="accent5"/>
        <w:left w:val="single" w:sz="4" w:space="0" w:color="A5C249" w:themeColor="accent6"/>
        <w:bottom w:val="single" w:sz="4" w:space="0" w:color="A5C249" w:themeColor="accent6"/>
        <w:right w:val="single" w:sz="4" w:space="0" w:color="A5C249" w:themeColor="accent6"/>
        <w:insideH w:val="single" w:sz="4" w:space="0" w:color="FFFFFF" w:themeColor="background1"/>
        <w:insideV w:val="single" w:sz="4" w:space="0" w:color="FFFFFF" w:themeColor="background1"/>
      </w:tblBorders>
    </w:tblPr>
    <w:tcPr>
      <w:shd w:val="clear" w:color="auto" w:fill="F6F9ED" w:themeFill="accent6" w:themeFillTint="19"/>
    </w:tcPr>
    <w:tblStylePr w:type="firstRow">
      <w:rPr>
        <w:b/>
        <w:bCs/>
      </w:rPr>
      <w:tblPr/>
      <w:tcPr>
        <w:tcBorders>
          <w:top w:val="nil"/>
          <w:left w:val="nil"/>
          <w:bottom w:val="single" w:sz="24" w:space="0" w:color="7CCA6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7728" w:themeFill="accent6" w:themeFillShade="99"/>
      </w:tcPr>
    </w:tblStylePr>
    <w:tblStylePr w:type="firstCol">
      <w:rPr>
        <w:color w:val="FFFFFF" w:themeColor="background1"/>
      </w:rPr>
      <w:tblPr/>
      <w:tcPr>
        <w:tcBorders>
          <w:top w:val="nil"/>
          <w:left w:val="nil"/>
          <w:bottom w:val="nil"/>
          <w:right w:val="nil"/>
          <w:insideH w:val="single" w:sz="4" w:space="0" w:color="647728" w:themeColor="accent6" w:themeShade="99"/>
          <w:insideV w:val="nil"/>
        </w:tcBorders>
        <w:shd w:val="clear" w:color="auto" w:fill="64772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47728" w:themeFill="accent6" w:themeFillShade="99"/>
      </w:tcPr>
    </w:tblStylePr>
    <w:tblStylePr w:type="band1Vert">
      <w:tblPr/>
      <w:tcPr>
        <w:shd w:val="clear" w:color="auto" w:fill="DAE6B6" w:themeFill="accent6" w:themeFillTint="66"/>
      </w:tcPr>
    </w:tblStylePr>
    <w:tblStylePr w:type="band1Horz">
      <w:tblPr/>
      <w:tcPr>
        <w:shd w:val="clear" w:color="auto" w:fill="D1E0A4"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0F6FC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366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B529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B5294" w:themeFill="accent1" w:themeFillShade="BF"/>
      </w:tcPr>
    </w:tblStylePr>
    <w:tblStylePr w:type="band1Vert">
      <w:tblPr/>
      <w:tcPr>
        <w:tcBorders>
          <w:top w:val="nil"/>
          <w:left w:val="nil"/>
          <w:bottom w:val="nil"/>
          <w:right w:val="nil"/>
          <w:insideH w:val="nil"/>
          <w:insideV w:val="nil"/>
        </w:tcBorders>
        <w:shd w:val="clear" w:color="auto" w:fill="0B5294" w:themeFill="accent1" w:themeFillShade="BF"/>
      </w:tcPr>
    </w:tblStylePr>
    <w:tblStylePr w:type="band1Horz">
      <w:tblPr/>
      <w:tcPr>
        <w:tcBorders>
          <w:top w:val="nil"/>
          <w:left w:val="nil"/>
          <w:bottom w:val="nil"/>
          <w:right w:val="nil"/>
          <w:insideH w:val="nil"/>
          <w:insideV w:val="nil"/>
        </w:tcBorders>
        <w:shd w:val="clear" w:color="auto" w:fill="0B5294"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009DD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5A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5A2" w:themeFill="accent2" w:themeFillShade="BF"/>
      </w:tcPr>
    </w:tblStylePr>
    <w:tblStylePr w:type="band1Vert">
      <w:tblPr/>
      <w:tcPr>
        <w:tcBorders>
          <w:top w:val="nil"/>
          <w:left w:val="nil"/>
          <w:bottom w:val="nil"/>
          <w:right w:val="nil"/>
          <w:insideH w:val="nil"/>
          <w:insideV w:val="nil"/>
        </w:tcBorders>
        <w:shd w:val="clear" w:color="auto" w:fill="0075A2" w:themeFill="accent2" w:themeFillShade="BF"/>
      </w:tcPr>
    </w:tblStylePr>
    <w:tblStylePr w:type="band1Horz">
      <w:tblPr/>
      <w:tcPr>
        <w:tcBorders>
          <w:top w:val="nil"/>
          <w:left w:val="nil"/>
          <w:bottom w:val="nil"/>
          <w:right w:val="nil"/>
          <w:insideH w:val="nil"/>
          <w:insideV w:val="nil"/>
        </w:tcBorders>
        <w:shd w:val="clear" w:color="auto" w:fill="0075A2"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0BD0D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676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89BA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89BA2" w:themeFill="accent3" w:themeFillShade="BF"/>
      </w:tcPr>
    </w:tblStylePr>
    <w:tblStylePr w:type="band1Vert">
      <w:tblPr/>
      <w:tcPr>
        <w:tcBorders>
          <w:top w:val="nil"/>
          <w:left w:val="nil"/>
          <w:bottom w:val="nil"/>
          <w:right w:val="nil"/>
          <w:insideH w:val="nil"/>
          <w:insideV w:val="nil"/>
        </w:tcBorders>
        <w:shd w:val="clear" w:color="auto" w:fill="089BA2" w:themeFill="accent3" w:themeFillShade="BF"/>
      </w:tcPr>
    </w:tblStylePr>
    <w:tblStylePr w:type="band1Horz">
      <w:tblPr/>
      <w:tcPr>
        <w:tcBorders>
          <w:top w:val="nil"/>
          <w:left w:val="nil"/>
          <w:bottom w:val="nil"/>
          <w:right w:val="nil"/>
          <w:insideH w:val="nil"/>
          <w:insideV w:val="nil"/>
        </w:tcBorders>
        <w:shd w:val="clear" w:color="auto" w:fill="089BA2"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10CF9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67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C9A7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C9A73" w:themeFill="accent4" w:themeFillShade="BF"/>
      </w:tcPr>
    </w:tblStylePr>
    <w:tblStylePr w:type="band1Vert">
      <w:tblPr/>
      <w:tcPr>
        <w:tcBorders>
          <w:top w:val="nil"/>
          <w:left w:val="nil"/>
          <w:bottom w:val="nil"/>
          <w:right w:val="nil"/>
          <w:insideH w:val="nil"/>
          <w:insideV w:val="nil"/>
        </w:tcBorders>
        <w:shd w:val="clear" w:color="auto" w:fill="0C9A73" w:themeFill="accent4" w:themeFillShade="BF"/>
      </w:tcPr>
    </w:tblStylePr>
    <w:tblStylePr w:type="band1Horz">
      <w:tblPr/>
      <w:tcPr>
        <w:tcBorders>
          <w:top w:val="nil"/>
          <w:left w:val="nil"/>
          <w:bottom w:val="nil"/>
          <w:right w:val="nil"/>
          <w:insideH w:val="nil"/>
          <w:insideV w:val="nil"/>
        </w:tcBorders>
        <w:shd w:val="clear" w:color="auto" w:fill="0C9A73"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7CCA6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86F2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4A73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4A738" w:themeFill="accent5" w:themeFillShade="BF"/>
      </w:tcPr>
    </w:tblStylePr>
    <w:tblStylePr w:type="band1Vert">
      <w:tblPr/>
      <w:tcPr>
        <w:tcBorders>
          <w:top w:val="nil"/>
          <w:left w:val="nil"/>
          <w:bottom w:val="nil"/>
          <w:right w:val="nil"/>
          <w:insideH w:val="nil"/>
          <w:insideV w:val="nil"/>
        </w:tcBorders>
        <w:shd w:val="clear" w:color="auto" w:fill="54A738" w:themeFill="accent5" w:themeFillShade="BF"/>
      </w:tcPr>
    </w:tblStylePr>
    <w:tblStylePr w:type="band1Horz">
      <w:tblPr/>
      <w:tcPr>
        <w:tcBorders>
          <w:top w:val="nil"/>
          <w:left w:val="nil"/>
          <w:bottom w:val="nil"/>
          <w:right w:val="nil"/>
          <w:insideH w:val="nil"/>
          <w:insideV w:val="nil"/>
        </w:tcBorders>
        <w:shd w:val="clear" w:color="auto" w:fill="54A738"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A5C2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3632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D953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D9532" w:themeFill="accent6" w:themeFillShade="BF"/>
      </w:tcPr>
    </w:tblStylePr>
    <w:tblStylePr w:type="band1Vert">
      <w:tblPr/>
      <w:tcPr>
        <w:tcBorders>
          <w:top w:val="nil"/>
          <w:left w:val="nil"/>
          <w:bottom w:val="nil"/>
          <w:right w:val="nil"/>
          <w:insideH w:val="nil"/>
          <w:insideV w:val="nil"/>
        </w:tcBorders>
        <w:shd w:val="clear" w:color="auto" w:fill="7D9532" w:themeFill="accent6" w:themeFillShade="BF"/>
      </w:tcPr>
    </w:tblStylePr>
    <w:tblStylePr w:type="band1Horz">
      <w:tblPr/>
      <w:tcPr>
        <w:tcBorders>
          <w:top w:val="nil"/>
          <w:left w:val="nil"/>
          <w:bottom w:val="nil"/>
          <w:right w:val="nil"/>
          <w:insideH w:val="nil"/>
          <w:insideV w:val="nil"/>
        </w:tcBorders>
        <w:shd w:val="clear" w:color="auto" w:fill="7D9532"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85DFD0"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0F6FC6" w:themeColor="accent1"/>
      <w:kern w:val="20"/>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0F6FC6"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073662"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073662"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F49100"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0F6FC6" w:themeColor="accent1"/>
    </w:rPr>
  </w:style>
  <w:style w:type="paragraph" w:styleId="IntenseQuote">
    <w:name w:val="Intense Quote"/>
    <w:basedOn w:val="Normal"/>
    <w:next w:val="Normal"/>
    <w:link w:val="IntenseQuoteChar"/>
    <w:uiPriority w:val="30"/>
    <w:semiHidden/>
    <w:unhideWhenUsed/>
    <w:pPr>
      <w:pBdr>
        <w:bottom w:val="single" w:sz="4" w:space="4" w:color="0F6FC6" w:themeColor="accent1"/>
      </w:pBdr>
      <w:spacing w:before="200" w:after="280"/>
      <w:ind w:left="936" w:right="936"/>
    </w:pPr>
    <w:rPr>
      <w:b/>
      <w:bCs/>
      <w:i/>
      <w:iCs/>
      <w:color w:val="0F6FC6" w:themeColor="accent1"/>
    </w:rPr>
  </w:style>
  <w:style w:type="character" w:customStyle="1" w:styleId="IntenseQuoteChar">
    <w:name w:val="Intense Quote Char"/>
    <w:basedOn w:val="DefaultParagraphFont"/>
    <w:link w:val="IntenseQuote"/>
    <w:uiPriority w:val="30"/>
    <w:semiHidden/>
    <w:rPr>
      <w:b/>
      <w:bCs/>
      <w:i/>
      <w:iCs/>
      <w:color w:val="0F6FC6" w:themeColor="accent1"/>
    </w:rPr>
  </w:style>
  <w:style w:type="character" w:styleId="IntenseReference">
    <w:name w:val="Intense Reference"/>
    <w:basedOn w:val="DefaultParagraphFont"/>
    <w:uiPriority w:val="32"/>
    <w:semiHidden/>
    <w:unhideWhenUsed/>
    <w:rPr>
      <w:b/>
      <w:bCs/>
      <w:smallCaps/>
      <w:color w:val="009DD9"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18" w:space="0" w:color="009DD9" w:themeColor="accent2"/>
          <w:right w:val="single" w:sz="8" w:space="0" w:color="009DD9" w:themeColor="accent2"/>
          <w:insideH w:val="nil"/>
          <w:insideV w:val="single" w:sz="8" w:space="0" w:color="009D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insideH w:val="nil"/>
          <w:insideV w:val="single" w:sz="8" w:space="0" w:color="009D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shd w:val="clear" w:color="auto" w:fill="B6EAFF" w:themeFill="accent2" w:themeFillTint="3F"/>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shd w:val="clear" w:color="auto" w:fill="B6EAFF" w:themeFill="accent2" w:themeFillTint="3F"/>
      </w:tcPr>
    </w:tblStylePr>
    <w:tblStylePr w:type="band2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18" w:space="0" w:color="0BD0D9" w:themeColor="accent3"/>
          <w:right w:val="single" w:sz="8" w:space="0" w:color="0BD0D9" w:themeColor="accent3"/>
          <w:insideH w:val="nil"/>
          <w:insideV w:val="single" w:sz="8" w:space="0" w:color="0BD0D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insideH w:val="nil"/>
          <w:insideV w:val="single" w:sz="8" w:space="0" w:color="0BD0D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shd w:val="clear" w:color="auto" w:fill="BCF8FB" w:themeFill="accent3" w:themeFillTint="3F"/>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shd w:val="clear" w:color="auto" w:fill="BCF8FB" w:themeFill="accent3" w:themeFillTint="3F"/>
      </w:tcPr>
    </w:tblStylePr>
    <w:tblStylePr w:type="band2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18" w:space="0" w:color="10CF9B" w:themeColor="accent4"/>
          <w:right w:val="single" w:sz="8" w:space="0" w:color="10CF9B" w:themeColor="accent4"/>
          <w:insideH w:val="nil"/>
          <w:insideV w:val="single" w:sz="8" w:space="0" w:color="10CF9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insideH w:val="nil"/>
          <w:insideV w:val="single" w:sz="8" w:space="0" w:color="10CF9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shd w:val="clear" w:color="auto" w:fill="BDFAE9" w:themeFill="accent4" w:themeFillTint="3F"/>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shd w:val="clear" w:color="auto" w:fill="BDFAE9" w:themeFill="accent4" w:themeFillTint="3F"/>
      </w:tcPr>
    </w:tblStylePr>
    <w:tblStylePr w:type="band2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18" w:space="0" w:color="7CCA62" w:themeColor="accent5"/>
          <w:right w:val="single" w:sz="8" w:space="0" w:color="7CCA62" w:themeColor="accent5"/>
          <w:insideH w:val="nil"/>
          <w:insideV w:val="single" w:sz="8" w:space="0" w:color="7CCA6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insideH w:val="nil"/>
          <w:insideV w:val="single" w:sz="8" w:space="0" w:color="7CCA6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shd w:val="clear" w:color="auto" w:fill="DEF2D8" w:themeFill="accent5" w:themeFillTint="3F"/>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shd w:val="clear" w:color="auto" w:fill="DEF2D8" w:themeFill="accent5" w:themeFillTint="3F"/>
      </w:tcPr>
    </w:tblStylePr>
    <w:tblStylePr w:type="band2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18" w:space="0" w:color="A5C249" w:themeColor="accent6"/>
          <w:right w:val="single" w:sz="8" w:space="0" w:color="A5C249" w:themeColor="accent6"/>
          <w:insideH w:val="nil"/>
          <w:insideV w:val="single" w:sz="8" w:space="0" w:color="A5C2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insideH w:val="nil"/>
          <w:insideV w:val="single" w:sz="8" w:space="0" w:color="A5C2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shd w:val="clear" w:color="auto" w:fill="E8F0D1" w:themeFill="accent6" w:themeFillTint="3F"/>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shd w:val="clear" w:color="auto" w:fill="E8F0D1" w:themeFill="accent6" w:themeFillTint="3F"/>
      </w:tcPr>
    </w:tblStylePr>
    <w:tblStylePr w:type="band2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tblBorders>
    </w:tblPr>
    <w:tblStylePr w:type="firstRow">
      <w:pPr>
        <w:spacing w:before="0" w:after="0" w:line="240" w:lineRule="auto"/>
      </w:pPr>
      <w:rPr>
        <w:b/>
        <w:bCs/>
        <w:color w:val="FFFFFF" w:themeColor="background1"/>
      </w:rPr>
      <w:tblPr/>
      <w:tcPr>
        <w:shd w:val="clear" w:color="auto" w:fill="009DD9" w:themeFill="accent2"/>
      </w:tcPr>
    </w:tblStylePr>
    <w:tblStylePr w:type="lastRow">
      <w:pPr>
        <w:spacing w:before="0" w:after="0" w:line="240" w:lineRule="auto"/>
      </w:pPr>
      <w:rPr>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tcBorders>
      </w:tcPr>
    </w:tblStylePr>
    <w:tblStylePr w:type="firstCol">
      <w:rPr>
        <w:b/>
        <w:bCs/>
      </w:rPr>
    </w:tblStylePr>
    <w:tblStylePr w:type="lastCol">
      <w:rPr>
        <w:b/>
        <w:bCs/>
      </w:r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tblBorders>
    </w:tblPr>
    <w:tblStylePr w:type="firstRow">
      <w:pPr>
        <w:spacing w:before="0" w:after="0" w:line="240" w:lineRule="auto"/>
      </w:pPr>
      <w:rPr>
        <w:b/>
        <w:bCs/>
        <w:color w:val="FFFFFF" w:themeColor="background1"/>
      </w:rPr>
      <w:tblPr/>
      <w:tcPr>
        <w:shd w:val="clear" w:color="auto" w:fill="0BD0D9" w:themeFill="accent3"/>
      </w:tcPr>
    </w:tblStylePr>
    <w:tblStylePr w:type="lastRow">
      <w:pPr>
        <w:spacing w:before="0" w:after="0" w:line="240" w:lineRule="auto"/>
      </w:pPr>
      <w:rPr>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tcBorders>
      </w:tcPr>
    </w:tblStylePr>
    <w:tblStylePr w:type="firstCol">
      <w:rPr>
        <w:b/>
        <w:bCs/>
      </w:rPr>
    </w:tblStylePr>
    <w:tblStylePr w:type="lastCol">
      <w:rPr>
        <w:b/>
        <w:bCs/>
      </w:r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tblBorders>
    </w:tblPr>
    <w:tblStylePr w:type="firstRow">
      <w:pPr>
        <w:spacing w:before="0" w:after="0" w:line="240" w:lineRule="auto"/>
      </w:pPr>
      <w:rPr>
        <w:b/>
        <w:bCs/>
        <w:color w:val="FFFFFF" w:themeColor="background1"/>
      </w:rPr>
      <w:tblPr/>
      <w:tcPr>
        <w:shd w:val="clear" w:color="auto" w:fill="10CF9B" w:themeFill="accent4"/>
      </w:tcPr>
    </w:tblStylePr>
    <w:tblStylePr w:type="lastRow">
      <w:pPr>
        <w:spacing w:before="0" w:after="0" w:line="240" w:lineRule="auto"/>
      </w:pPr>
      <w:rPr>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tcBorders>
      </w:tcPr>
    </w:tblStylePr>
    <w:tblStylePr w:type="firstCol">
      <w:rPr>
        <w:b/>
        <w:bCs/>
      </w:rPr>
    </w:tblStylePr>
    <w:tblStylePr w:type="lastCol">
      <w:rPr>
        <w:b/>
        <w:bCs/>
      </w:r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pPr>
        <w:spacing w:before="0" w:after="0" w:line="240" w:lineRule="auto"/>
      </w:pPr>
      <w:rPr>
        <w:b/>
        <w:bCs/>
        <w:color w:val="FFFFFF" w:themeColor="background1"/>
      </w:rPr>
      <w:tblPr/>
      <w:tcPr>
        <w:shd w:val="clear" w:color="auto" w:fill="7CCA62" w:themeFill="accent5"/>
      </w:tcPr>
    </w:tblStylePr>
    <w:tblStylePr w:type="lastRow">
      <w:pPr>
        <w:spacing w:before="0" w:after="0" w:line="240" w:lineRule="auto"/>
      </w:pPr>
      <w:rPr>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tcBorders>
      </w:tcPr>
    </w:tblStylePr>
    <w:tblStylePr w:type="firstCol">
      <w:rPr>
        <w:b/>
        <w:bCs/>
      </w:rPr>
    </w:tblStylePr>
    <w:tblStylePr w:type="lastCol">
      <w:rPr>
        <w:b/>
        <w:bCs/>
      </w:r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pPr>
        <w:spacing w:before="0" w:after="0" w:line="240" w:lineRule="auto"/>
      </w:pPr>
      <w:rPr>
        <w:b/>
        <w:bCs/>
        <w:color w:val="FFFFFF" w:themeColor="background1"/>
      </w:rPr>
      <w:tblPr/>
      <w:tcPr>
        <w:shd w:val="clear" w:color="auto" w:fill="A5C249" w:themeFill="accent6"/>
      </w:tcPr>
    </w:tblStylePr>
    <w:tblStylePr w:type="lastRow">
      <w:pPr>
        <w:spacing w:before="0" w:after="0" w:line="240" w:lineRule="auto"/>
      </w:pPr>
      <w:rPr>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tcBorders>
      </w:tcPr>
    </w:tblStylePr>
    <w:tblStylePr w:type="firstCol">
      <w:rPr>
        <w:b/>
        <w:bCs/>
      </w:rPr>
    </w:tblStylePr>
    <w:tblStylePr w:type="lastCol">
      <w:rPr>
        <w:b/>
        <w:bCs/>
      </w:r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0B5294" w:themeColor="accent1" w:themeShade="BF"/>
    </w:rPr>
    <w:tblPr>
      <w:tblStyleRowBandSize w:val="1"/>
      <w:tblStyleColBandSize w:val="1"/>
      <w:tblBorders>
        <w:top w:val="single" w:sz="8" w:space="0" w:color="0F6FC6" w:themeColor="accent1"/>
        <w:bottom w:val="single" w:sz="8" w:space="0" w:color="0F6FC6" w:themeColor="accent1"/>
      </w:tblBorders>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table" w:styleId="LightShading-Accent2">
    <w:name w:val="Light Shading Accent 2"/>
    <w:basedOn w:val="TableNormal"/>
    <w:uiPriority w:val="60"/>
    <w:pPr>
      <w:spacing w:after="0" w:line="240" w:lineRule="auto"/>
    </w:pPr>
    <w:rPr>
      <w:color w:val="0075A2" w:themeColor="accent2" w:themeShade="BF"/>
    </w:rPr>
    <w:tblPr>
      <w:tblStyleRowBandSize w:val="1"/>
      <w:tblStyleColBandSize w:val="1"/>
      <w:tblBorders>
        <w:top w:val="single" w:sz="8" w:space="0" w:color="009DD9" w:themeColor="accent2"/>
        <w:bottom w:val="single" w:sz="8" w:space="0" w:color="009DD9" w:themeColor="accent2"/>
      </w:tblBorders>
    </w:tblPr>
    <w:tblStylePr w:type="fir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la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left w:val="nil"/>
          <w:right w:val="nil"/>
          <w:insideH w:val="nil"/>
          <w:insideV w:val="nil"/>
        </w:tcBorders>
        <w:shd w:val="clear" w:color="auto" w:fill="B6EAFF" w:themeFill="accent2" w:themeFillTint="3F"/>
      </w:tcPr>
    </w:tblStylePr>
  </w:style>
  <w:style w:type="table" w:styleId="LightShading-Accent3">
    <w:name w:val="Light Shading Accent 3"/>
    <w:basedOn w:val="TableNormal"/>
    <w:uiPriority w:val="60"/>
    <w:pPr>
      <w:spacing w:after="0" w:line="240" w:lineRule="auto"/>
    </w:pPr>
    <w:rPr>
      <w:color w:val="089BA2" w:themeColor="accent3" w:themeShade="BF"/>
    </w:rPr>
    <w:tblPr>
      <w:tblStyleRowBandSize w:val="1"/>
      <w:tblStyleColBandSize w:val="1"/>
      <w:tblBorders>
        <w:top w:val="single" w:sz="8" w:space="0" w:color="0BD0D9" w:themeColor="accent3"/>
        <w:bottom w:val="single" w:sz="8" w:space="0" w:color="0BD0D9" w:themeColor="accent3"/>
      </w:tblBorders>
    </w:tblPr>
    <w:tblStylePr w:type="firstRow">
      <w:pPr>
        <w:spacing w:before="0" w:after="0" w:line="240" w:lineRule="auto"/>
      </w:pPr>
      <w:rPr>
        <w:b/>
        <w:bCs/>
      </w:rPr>
      <w:tblPr/>
      <w:tcPr>
        <w:tcBorders>
          <w:top w:val="single" w:sz="8" w:space="0" w:color="0BD0D9" w:themeColor="accent3"/>
          <w:left w:val="nil"/>
          <w:bottom w:val="single" w:sz="8" w:space="0" w:color="0BD0D9" w:themeColor="accent3"/>
          <w:right w:val="nil"/>
          <w:insideH w:val="nil"/>
          <w:insideV w:val="nil"/>
        </w:tcBorders>
      </w:tcPr>
    </w:tblStylePr>
    <w:tblStylePr w:type="lastRow">
      <w:pPr>
        <w:spacing w:before="0" w:after="0" w:line="240" w:lineRule="auto"/>
      </w:pPr>
      <w:rPr>
        <w:b/>
        <w:bCs/>
      </w:rPr>
      <w:tblPr/>
      <w:tcPr>
        <w:tcBorders>
          <w:top w:val="single" w:sz="8" w:space="0" w:color="0BD0D9" w:themeColor="accent3"/>
          <w:left w:val="nil"/>
          <w:bottom w:val="single" w:sz="8" w:space="0" w:color="0BD0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F8FB" w:themeFill="accent3" w:themeFillTint="3F"/>
      </w:tcPr>
    </w:tblStylePr>
    <w:tblStylePr w:type="band1Horz">
      <w:tblPr/>
      <w:tcPr>
        <w:tcBorders>
          <w:left w:val="nil"/>
          <w:right w:val="nil"/>
          <w:insideH w:val="nil"/>
          <w:insideV w:val="nil"/>
        </w:tcBorders>
        <w:shd w:val="clear" w:color="auto" w:fill="BCF8FB" w:themeFill="accent3" w:themeFillTint="3F"/>
      </w:tcPr>
    </w:tblStylePr>
  </w:style>
  <w:style w:type="table" w:styleId="LightShading-Accent4">
    <w:name w:val="Light Shading Accent 4"/>
    <w:basedOn w:val="TableNormal"/>
    <w:uiPriority w:val="60"/>
    <w:pPr>
      <w:spacing w:after="0" w:line="240" w:lineRule="auto"/>
    </w:pPr>
    <w:rPr>
      <w:color w:val="0C9A73" w:themeColor="accent4" w:themeShade="BF"/>
    </w:rPr>
    <w:tblPr>
      <w:tblStyleRowBandSize w:val="1"/>
      <w:tblStyleColBandSize w:val="1"/>
      <w:tblBorders>
        <w:top w:val="single" w:sz="8" w:space="0" w:color="10CF9B" w:themeColor="accent4"/>
        <w:bottom w:val="single" w:sz="8" w:space="0" w:color="10CF9B" w:themeColor="accent4"/>
      </w:tblBorders>
    </w:tblPr>
    <w:tblStylePr w:type="fir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la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left w:val="nil"/>
          <w:right w:val="nil"/>
          <w:insideH w:val="nil"/>
          <w:insideV w:val="nil"/>
        </w:tcBorders>
        <w:shd w:val="clear" w:color="auto" w:fill="BDFAE9" w:themeFill="accent4" w:themeFillTint="3F"/>
      </w:tcPr>
    </w:tblStylePr>
  </w:style>
  <w:style w:type="table" w:styleId="LightShading-Accent5">
    <w:name w:val="Light Shading Accent 5"/>
    <w:basedOn w:val="TableNormal"/>
    <w:uiPriority w:val="60"/>
    <w:pPr>
      <w:spacing w:after="0" w:line="240" w:lineRule="auto"/>
    </w:pPr>
    <w:rPr>
      <w:color w:val="54A738" w:themeColor="accent5" w:themeShade="BF"/>
    </w:rPr>
    <w:tblPr>
      <w:tblStyleRowBandSize w:val="1"/>
      <w:tblStyleColBandSize w:val="1"/>
      <w:tblBorders>
        <w:top w:val="single" w:sz="8" w:space="0" w:color="7CCA62" w:themeColor="accent5"/>
        <w:bottom w:val="single" w:sz="8" w:space="0" w:color="7CCA62" w:themeColor="accent5"/>
      </w:tblBorders>
    </w:tblPr>
    <w:tblStylePr w:type="fir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la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2D8" w:themeFill="accent5" w:themeFillTint="3F"/>
      </w:tcPr>
    </w:tblStylePr>
    <w:tblStylePr w:type="band1Horz">
      <w:tblPr/>
      <w:tcPr>
        <w:tcBorders>
          <w:left w:val="nil"/>
          <w:right w:val="nil"/>
          <w:insideH w:val="nil"/>
          <w:insideV w:val="nil"/>
        </w:tcBorders>
        <w:shd w:val="clear" w:color="auto" w:fill="DEF2D8" w:themeFill="accent5" w:themeFillTint="3F"/>
      </w:tcPr>
    </w:tblStylePr>
  </w:style>
  <w:style w:type="table" w:styleId="LightShading-Accent6">
    <w:name w:val="Light Shading Accent 6"/>
    <w:basedOn w:val="TableNormal"/>
    <w:uiPriority w:val="60"/>
    <w:pPr>
      <w:spacing w:after="0" w:line="240" w:lineRule="auto"/>
    </w:pPr>
    <w:rPr>
      <w:color w:val="7D9532" w:themeColor="accent6" w:themeShade="BF"/>
    </w:rPr>
    <w:tblPr>
      <w:tblStyleRowBandSize w:val="1"/>
      <w:tblStyleColBandSize w:val="1"/>
      <w:tblBorders>
        <w:top w:val="single" w:sz="8" w:space="0" w:color="A5C249" w:themeColor="accent6"/>
        <w:bottom w:val="single" w:sz="8" w:space="0" w:color="A5C249" w:themeColor="accent6"/>
      </w:tblBorders>
    </w:tblPr>
    <w:tblStylePr w:type="fir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la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0D1" w:themeFill="accent6" w:themeFillTint="3F"/>
      </w:tcPr>
    </w:tblStylePr>
    <w:tblStylePr w:type="band1Horz">
      <w:tblPr/>
      <w:tcPr>
        <w:tcBorders>
          <w:left w:val="nil"/>
          <w:right w:val="nil"/>
          <w:insideH w:val="nil"/>
          <w:insideV w:val="nil"/>
        </w:tcBorders>
        <w:shd w:val="clear" w:color="auto" w:fill="E8F0D1"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tabs>
        <w:tab w:val="num" w:pos="720"/>
      </w:tabs>
      <w:ind w:left="720" w:hanging="720"/>
      <w:contextualSpacing/>
    </w:pPr>
  </w:style>
  <w:style w:type="paragraph" w:styleId="ListBullet3">
    <w:name w:val="List Bullet 3"/>
    <w:basedOn w:val="Normal"/>
    <w:uiPriority w:val="99"/>
    <w:semiHidden/>
    <w:unhideWhenUsed/>
    <w:pPr>
      <w:tabs>
        <w:tab w:val="num" w:pos="720"/>
      </w:tabs>
      <w:ind w:left="720" w:hanging="720"/>
      <w:contextualSpacing/>
    </w:pPr>
  </w:style>
  <w:style w:type="paragraph" w:styleId="ListBullet4">
    <w:name w:val="List Bullet 4"/>
    <w:basedOn w:val="Normal"/>
    <w:uiPriority w:val="99"/>
    <w:semiHidden/>
    <w:unhideWhenUsed/>
    <w:pPr>
      <w:tabs>
        <w:tab w:val="num" w:pos="720"/>
      </w:tabs>
      <w:ind w:left="720" w:hanging="720"/>
      <w:contextualSpacing/>
    </w:pPr>
  </w:style>
  <w:style w:type="paragraph" w:styleId="ListBullet5">
    <w:name w:val="List Bullet 5"/>
    <w:basedOn w:val="Normal"/>
    <w:uiPriority w:val="99"/>
    <w:semiHidden/>
    <w:unhideWhenUsed/>
    <w:pPr>
      <w:tabs>
        <w:tab w:val="num" w:pos="720"/>
      </w:tabs>
      <w:ind w:left="720" w:hanging="720"/>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tabs>
        <w:tab w:val="num" w:pos="720"/>
      </w:tabs>
      <w:ind w:left="720" w:hanging="720"/>
      <w:contextualSpacing/>
    </w:pPr>
  </w:style>
  <w:style w:type="paragraph" w:styleId="ListNumber2">
    <w:name w:val="List Number 2"/>
    <w:basedOn w:val="Normal"/>
    <w:uiPriority w:val="1"/>
    <w:unhideWhenUsed/>
    <w:qFormat/>
    <w:pPr>
      <w:numPr>
        <w:ilvl w:val="1"/>
        <w:numId w:val="6"/>
      </w:numPr>
      <w:contextualSpacing/>
    </w:pPr>
  </w:style>
  <w:style w:type="paragraph" w:styleId="ListNumber3">
    <w:name w:val="List Number 3"/>
    <w:basedOn w:val="Normal"/>
    <w:uiPriority w:val="18"/>
    <w:unhideWhenUsed/>
    <w:qFormat/>
    <w:pPr>
      <w:numPr>
        <w:ilvl w:val="2"/>
        <w:numId w:val="6"/>
      </w:numPr>
      <w:contextualSpacing/>
    </w:pPr>
  </w:style>
  <w:style w:type="paragraph" w:styleId="ListNumber4">
    <w:name w:val="List Number 4"/>
    <w:basedOn w:val="Normal"/>
    <w:uiPriority w:val="18"/>
    <w:semiHidden/>
    <w:unhideWhenUsed/>
    <w:pPr>
      <w:numPr>
        <w:ilvl w:val="3"/>
        <w:numId w:val="6"/>
      </w:numPr>
      <w:contextualSpacing/>
    </w:pPr>
  </w:style>
  <w:style w:type="paragraph" w:styleId="ListNumber5">
    <w:name w:val="List Number 5"/>
    <w:basedOn w:val="Normal"/>
    <w:uiPriority w:val="18"/>
    <w:semiHidden/>
    <w:unhideWhenUsed/>
    <w:pPr>
      <w:numPr>
        <w:ilvl w:val="4"/>
        <w:numId w:val="6"/>
      </w:numPr>
      <w:contextualSpacing/>
    </w:pPr>
  </w:style>
  <w:style w:type="paragraph" w:styleId="ListParagraph">
    <w:name w:val="List Paragraph"/>
    <w:basedOn w:val="Normal"/>
    <w:uiPriority w:val="34"/>
    <w:unhideWhenUsed/>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insideV w:val="single" w:sz="8" w:space="0" w:color="3093EF" w:themeColor="accent1" w:themeTint="BF"/>
      </w:tblBorders>
    </w:tblPr>
    <w:tcPr>
      <w:shd w:val="clear" w:color="auto" w:fill="BADBF9" w:themeFill="accent1" w:themeFillTint="3F"/>
    </w:tcPr>
    <w:tblStylePr w:type="firstRow">
      <w:rPr>
        <w:b/>
        <w:bCs/>
      </w:rPr>
    </w:tblStylePr>
    <w:tblStylePr w:type="lastRow">
      <w:rPr>
        <w:b/>
        <w:bCs/>
      </w:rPr>
      <w:tblPr/>
      <w:tcPr>
        <w:tcBorders>
          <w:top w:val="single" w:sz="18" w:space="0" w:color="3093EF" w:themeColor="accent1" w:themeTint="BF"/>
        </w:tcBorders>
      </w:tcPr>
    </w:tblStylePr>
    <w:tblStylePr w:type="firstCol">
      <w:rPr>
        <w:b/>
        <w:bCs/>
      </w:rPr>
    </w:tblStylePr>
    <w:tblStylePr w:type="lastCol">
      <w:rPr>
        <w:b/>
        <w:bCs/>
      </w:rPr>
    </w:tblStylePr>
    <w:tblStylePr w:type="band1Vert">
      <w:tblPr/>
      <w:tcPr>
        <w:shd w:val="clear" w:color="auto" w:fill="75B7F4" w:themeFill="accent1" w:themeFillTint="7F"/>
      </w:tcPr>
    </w:tblStylePr>
    <w:tblStylePr w:type="band1Horz">
      <w:tblPr/>
      <w:tcPr>
        <w:shd w:val="clear" w:color="auto" w:fill="75B7F4"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insideV w:val="single" w:sz="8" w:space="0" w:color="23C1FF" w:themeColor="accent2" w:themeTint="BF"/>
      </w:tblBorders>
    </w:tblPr>
    <w:tcPr>
      <w:shd w:val="clear" w:color="auto" w:fill="B6EAFF" w:themeFill="accent2" w:themeFillTint="3F"/>
    </w:tcPr>
    <w:tblStylePr w:type="firstRow">
      <w:rPr>
        <w:b/>
        <w:bCs/>
      </w:rPr>
    </w:tblStylePr>
    <w:tblStylePr w:type="lastRow">
      <w:rPr>
        <w:b/>
        <w:bCs/>
      </w:rPr>
      <w:tblPr/>
      <w:tcPr>
        <w:tcBorders>
          <w:top w:val="single" w:sz="18" w:space="0" w:color="23C1FF" w:themeColor="accent2" w:themeTint="BF"/>
        </w:tcBorders>
      </w:tcPr>
    </w:tblStylePr>
    <w:tblStylePr w:type="firstCol">
      <w:rPr>
        <w:b/>
        <w:bCs/>
      </w:rPr>
    </w:tblStylePr>
    <w:tblStylePr w:type="lastCol">
      <w:rPr>
        <w:b/>
        <w:bCs/>
      </w:rPr>
    </w:tblStylePr>
    <w:tblStylePr w:type="band1Vert">
      <w:tblPr/>
      <w:tcPr>
        <w:shd w:val="clear" w:color="auto" w:fill="6DD6FF" w:themeFill="accent2" w:themeFillTint="7F"/>
      </w:tcPr>
    </w:tblStylePr>
    <w:tblStylePr w:type="band1Horz">
      <w:tblPr/>
      <w:tcPr>
        <w:shd w:val="clear" w:color="auto" w:fill="6DD6F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single" w:sz="8" w:space="0" w:color="35EBF4" w:themeColor="accent3" w:themeTint="BF"/>
        <w:insideV w:val="single" w:sz="8" w:space="0" w:color="35EBF4" w:themeColor="accent3" w:themeTint="BF"/>
      </w:tblBorders>
    </w:tblPr>
    <w:tcPr>
      <w:shd w:val="clear" w:color="auto" w:fill="BCF8FB" w:themeFill="accent3" w:themeFillTint="3F"/>
    </w:tcPr>
    <w:tblStylePr w:type="firstRow">
      <w:rPr>
        <w:b/>
        <w:bCs/>
      </w:rPr>
    </w:tblStylePr>
    <w:tblStylePr w:type="lastRow">
      <w:rPr>
        <w:b/>
        <w:bCs/>
      </w:rPr>
      <w:tblPr/>
      <w:tcPr>
        <w:tcBorders>
          <w:top w:val="single" w:sz="18" w:space="0" w:color="35EBF4" w:themeColor="accent3" w:themeTint="BF"/>
        </w:tcBorders>
      </w:tcPr>
    </w:tblStylePr>
    <w:tblStylePr w:type="firstCol">
      <w:rPr>
        <w:b/>
        <w:bCs/>
      </w:rPr>
    </w:tblStylePr>
    <w:tblStylePr w:type="lastCol">
      <w:rPr>
        <w:b/>
        <w:bCs/>
      </w:rPr>
    </w:tblStylePr>
    <w:tblStylePr w:type="band1Vert">
      <w:tblPr/>
      <w:tcPr>
        <w:shd w:val="clear" w:color="auto" w:fill="79F2F8" w:themeFill="accent3" w:themeFillTint="7F"/>
      </w:tcPr>
    </w:tblStylePr>
    <w:tblStylePr w:type="band1Horz">
      <w:tblPr/>
      <w:tcPr>
        <w:shd w:val="clear" w:color="auto" w:fill="79F2F8"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insideV w:val="single" w:sz="8" w:space="0" w:color="37EFBD" w:themeColor="accent4" w:themeTint="BF"/>
      </w:tblBorders>
    </w:tblPr>
    <w:tcPr>
      <w:shd w:val="clear" w:color="auto" w:fill="BDFAE9" w:themeFill="accent4" w:themeFillTint="3F"/>
    </w:tcPr>
    <w:tblStylePr w:type="firstRow">
      <w:rPr>
        <w:b/>
        <w:bCs/>
      </w:rPr>
    </w:tblStylePr>
    <w:tblStylePr w:type="lastRow">
      <w:rPr>
        <w:b/>
        <w:bCs/>
      </w:rPr>
      <w:tblPr/>
      <w:tcPr>
        <w:tcBorders>
          <w:top w:val="single" w:sz="18" w:space="0" w:color="37EFBD" w:themeColor="accent4" w:themeTint="BF"/>
        </w:tcBorders>
      </w:tcPr>
    </w:tblStylePr>
    <w:tblStylePr w:type="firstCol">
      <w:rPr>
        <w:b/>
        <w:bCs/>
      </w:rPr>
    </w:tblStylePr>
    <w:tblStylePr w:type="lastCol">
      <w:rPr>
        <w:b/>
        <w:bCs/>
      </w:rPr>
    </w:tblStylePr>
    <w:tblStylePr w:type="band1Vert">
      <w:tblPr/>
      <w:tcPr>
        <w:shd w:val="clear" w:color="auto" w:fill="7AF4D3" w:themeFill="accent4" w:themeFillTint="7F"/>
      </w:tcPr>
    </w:tblStylePr>
    <w:tblStylePr w:type="band1Horz">
      <w:tblPr/>
      <w:tcPr>
        <w:shd w:val="clear" w:color="auto" w:fill="7AF4D3"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insideV w:val="single" w:sz="8" w:space="0" w:color="9CD789" w:themeColor="accent5" w:themeTint="BF"/>
      </w:tblBorders>
    </w:tblPr>
    <w:tcPr>
      <w:shd w:val="clear" w:color="auto" w:fill="DEF2D8" w:themeFill="accent5" w:themeFillTint="3F"/>
    </w:tcPr>
    <w:tblStylePr w:type="firstRow">
      <w:rPr>
        <w:b/>
        <w:bCs/>
      </w:rPr>
    </w:tblStylePr>
    <w:tblStylePr w:type="lastRow">
      <w:rPr>
        <w:b/>
        <w:bCs/>
      </w:rPr>
      <w:tblPr/>
      <w:tcPr>
        <w:tcBorders>
          <w:top w:val="single" w:sz="18" w:space="0" w:color="9CD789" w:themeColor="accent5" w:themeTint="BF"/>
        </w:tcBorders>
      </w:tcPr>
    </w:tblStylePr>
    <w:tblStylePr w:type="firstCol">
      <w:rPr>
        <w:b/>
        <w:bCs/>
      </w:rPr>
    </w:tblStylePr>
    <w:tblStylePr w:type="lastCol">
      <w:rPr>
        <w:b/>
        <w:bCs/>
      </w:r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insideV w:val="single" w:sz="8" w:space="0" w:color="BBD176" w:themeColor="accent6" w:themeTint="BF"/>
      </w:tblBorders>
    </w:tblPr>
    <w:tcPr>
      <w:shd w:val="clear" w:color="auto" w:fill="E8F0D1" w:themeFill="accent6" w:themeFillTint="3F"/>
    </w:tcPr>
    <w:tblStylePr w:type="firstRow">
      <w:rPr>
        <w:b/>
        <w:bCs/>
      </w:rPr>
    </w:tblStylePr>
    <w:tblStylePr w:type="lastRow">
      <w:rPr>
        <w:b/>
        <w:bCs/>
      </w:rPr>
      <w:tblPr/>
      <w:tcPr>
        <w:tcBorders>
          <w:top w:val="single" w:sz="18" w:space="0" w:color="BBD176" w:themeColor="accent6" w:themeTint="BF"/>
        </w:tcBorders>
      </w:tcPr>
    </w:tblStylePr>
    <w:tblStylePr w:type="firstCol">
      <w:rPr>
        <w:b/>
        <w:bCs/>
      </w:rPr>
    </w:tblStylePr>
    <w:tblStylePr w:type="lastCol">
      <w:rPr>
        <w:b/>
        <w:bCs/>
      </w:rPr>
    </w:tblStylePr>
    <w:tblStylePr w:type="band1Vert">
      <w:tblPr/>
      <w:tcPr>
        <w:shd w:val="clear" w:color="auto" w:fill="D1E0A4" w:themeFill="accent6" w:themeFillTint="7F"/>
      </w:tcPr>
    </w:tblStylePr>
    <w:tblStylePr w:type="band1Horz">
      <w:tblPr/>
      <w:tcPr>
        <w:shd w:val="clear" w:color="auto" w:fill="D1E0A4"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cPr>
      <w:shd w:val="clear" w:color="auto" w:fill="BADBF9" w:themeFill="accent1" w:themeFillTint="3F"/>
    </w:tcPr>
    <w:tblStylePr w:type="firstRow">
      <w:rPr>
        <w:b/>
        <w:bCs/>
        <w:color w:val="000000" w:themeColor="text1"/>
      </w:rPr>
      <w:tblPr/>
      <w:tcPr>
        <w:shd w:val="clear" w:color="auto" w:fill="E3F0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2FA" w:themeFill="accent1" w:themeFillTint="33"/>
      </w:tcPr>
    </w:tblStylePr>
    <w:tblStylePr w:type="band1Vert">
      <w:tblPr/>
      <w:tcPr>
        <w:shd w:val="clear" w:color="auto" w:fill="75B7F4" w:themeFill="accent1" w:themeFillTint="7F"/>
      </w:tcPr>
    </w:tblStylePr>
    <w:tblStylePr w:type="band1Horz">
      <w:tblPr/>
      <w:tcPr>
        <w:tcBorders>
          <w:insideH w:val="single" w:sz="6" w:space="0" w:color="0F6FC6" w:themeColor="accent1"/>
          <w:insideV w:val="single" w:sz="6" w:space="0" w:color="0F6FC6" w:themeColor="accent1"/>
        </w:tcBorders>
        <w:shd w:val="clear" w:color="auto" w:fill="75B7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cPr>
      <w:shd w:val="clear" w:color="auto" w:fill="B6EAFF" w:themeFill="accent2" w:themeFillTint="3F"/>
    </w:tcPr>
    <w:tblStylePr w:type="firstRow">
      <w:rPr>
        <w:b/>
        <w:bCs/>
        <w:color w:val="000000" w:themeColor="text1"/>
      </w:rPr>
      <w:tblPr/>
      <w:tcPr>
        <w:shd w:val="clear" w:color="auto" w:fill="E2F6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EFF" w:themeFill="accent2" w:themeFillTint="33"/>
      </w:tcPr>
    </w:tblStylePr>
    <w:tblStylePr w:type="band1Vert">
      <w:tblPr/>
      <w:tcPr>
        <w:shd w:val="clear" w:color="auto" w:fill="6DD6FF" w:themeFill="accent2" w:themeFillTint="7F"/>
      </w:tcPr>
    </w:tblStylePr>
    <w:tblStylePr w:type="band1Horz">
      <w:tblPr/>
      <w:tcPr>
        <w:tcBorders>
          <w:insideH w:val="single" w:sz="6" w:space="0" w:color="009DD9" w:themeColor="accent2"/>
          <w:insideV w:val="single" w:sz="6" w:space="0" w:color="009DD9" w:themeColor="accent2"/>
        </w:tcBorders>
        <w:shd w:val="clear" w:color="auto" w:fill="6DD6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Pr>
    <w:tcPr>
      <w:shd w:val="clear" w:color="auto" w:fill="BCF8FB" w:themeFill="accent3" w:themeFillTint="3F"/>
    </w:tcPr>
    <w:tblStylePr w:type="firstRow">
      <w:rPr>
        <w:b/>
        <w:bCs/>
        <w:color w:val="000000" w:themeColor="text1"/>
      </w:rPr>
      <w:tblPr/>
      <w:tcPr>
        <w:shd w:val="clear" w:color="auto" w:fill="E4FC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F9FC" w:themeFill="accent3" w:themeFillTint="33"/>
      </w:tcPr>
    </w:tblStylePr>
    <w:tblStylePr w:type="band1Vert">
      <w:tblPr/>
      <w:tcPr>
        <w:shd w:val="clear" w:color="auto" w:fill="79F2F8" w:themeFill="accent3" w:themeFillTint="7F"/>
      </w:tcPr>
    </w:tblStylePr>
    <w:tblStylePr w:type="band1Horz">
      <w:tblPr/>
      <w:tcPr>
        <w:tcBorders>
          <w:insideH w:val="single" w:sz="6" w:space="0" w:color="0BD0D9" w:themeColor="accent3"/>
          <w:insideV w:val="single" w:sz="6" w:space="0" w:color="0BD0D9" w:themeColor="accent3"/>
        </w:tcBorders>
        <w:shd w:val="clear" w:color="auto" w:fill="79F2F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Pr>
    <w:tcPr>
      <w:shd w:val="clear" w:color="auto" w:fill="BDFAE9" w:themeFill="accent4" w:themeFillTint="3F"/>
    </w:tcPr>
    <w:tblStylePr w:type="firstRow">
      <w:rPr>
        <w:b/>
        <w:bCs/>
        <w:color w:val="000000" w:themeColor="text1"/>
      </w:rPr>
      <w:tblPr/>
      <w:tcPr>
        <w:shd w:val="clear" w:color="auto" w:fill="E4FD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FBED" w:themeFill="accent4" w:themeFillTint="33"/>
      </w:tcPr>
    </w:tblStylePr>
    <w:tblStylePr w:type="band1Vert">
      <w:tblPr/>
      <w:tcPr>
        <w:shd w:val="clear" w:color="auto" w:fill="7AF4D3" w:themeFill="accent4" w:themeFillTint="7F"/>
      </w:tcPr>
    </w:tblStylePr>
    <w:tblStylePr w:type="band1Horz">
      <w:tblPr/>
      <w:tcPr>
        <w:tcBorders>
          <w:insideH w:val="single" w:sz="6" w:space="0" w:color="10CF9B" w:themeColor="accent4"/>
          <w:insideV w:val="single" w:sz="6" w:space="0" w:color="10CF9B" w:themeColor="accent4"/>
        </w:tcBorders>
        <w:shd w:val="clear" w:color="auto" w:fill="7AF4D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Pr>
    <w:tcPr>
      <w:shd w:val="clear" w:color="auto" w:fill="DEF2D8" w:themeFill="accent5" w:themeFillTint="3F"/>
    </w:tcPr>
    <w:tblStylePr w:type="firstRow">
      <w:rPr>
        <w:b/>
        <w:bCs/>
        <w:color w:val="000000" w:themeColor="text1"/>
      </w:rPr>
      <w:tblPr/>
      <w:tcPr>
        <w:shd w:val="clear" w:color="auto" w:fill="F2F9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4DF" w:themeFill="accent5" w:themeFillTint="33"/>
      </w:tcPr>
    </w:tblStylePr>
    <w:tblStylePr w:type="band1Vert">
      <w:tblPr/>
      <w:tcPr>
        <w:shd w:val="clear" w:color="auto" w:fill="BDE4B0" w:themeFill="accent5" w:themeFillTint="7F"/>
      </w:tcPr>
    </w:tblStylePr>
    <w:tblStylePr w:type="band1Horz">
      <w:tblPr/>
      <w:tcPr>
        <w:tcBorders>
          <w:insideH w:val="single" w:sz="6" w:space="0" w:color="7CCA62" w:themeColor="accent5"/>
          <w:insideV w:val="single" w:sz="6" w:space="0" w:color="7CCA62" w:themeColor="accent5"/>
        </w:tcBorders>
        <w:shd w:val="clear" w:color="auto" w:fill="BDE4B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Pr>
    <w:tcPr>
      <w:shd w:val="clear" w:color="auto" w:fill="E8F0D1" w:themeFill="accent6" w:themeFillTint="3F"/>
    </w:tcPr>
    <w:tblStylePr w:type="firstRow">
      <w:rPr>
        <w:b/>
        <w:bCs/>
        <w:color w:val="000000" w:themeColor="text1"/>
      </w:rPr>
      <w:tblPr/>
      <w:tcPr>
        <w:shd w:val="clear" w:color="auto" w:fill="F6F9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2DA" w:themeFill="accent6" w:themeFillTint="33"/>
      </w:tcPr>
    </w:tblStylePr>
    <w:tblStylePr w:type="band1Vert">
      <w:tblPr/>
      <w:tcPr>
        <w:shd w:val="clear" w:color="auto" w:fill="D1E0A4" w:themeFill="accent6" w:themeFillTint="7F"/>
      </w:tcPr>
    </w:tblStylePr>
    <w:tblStylePr w:type="band1Horz">
      <w:tblPr/>
      <w:tcPr>
        <w:tcBorders>
          <w:insideH w:val="single" w:sz="6" w:space="0" w:color="A5C249" w:themeColor="accent6"/>
          <w:insideV w:val="single" w:sz="6" w:space="0" w:color="A5C249" w:themeColor="accent6"/>
        </w:tcBorders>
        <w:shd w:val="clear" w:color="auto" w:fill="D1E0A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DB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6FC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6FC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B7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B7F4"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A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DD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DD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DD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DD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D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D6F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F8F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BD0D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BD0D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BD0D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BD0D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F2F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F2F8"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FA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CF9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CF9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CF9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CF9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F4D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F4D3"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2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A6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A6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B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B0"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F0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C2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C2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E0A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E0A4"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7406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0F6FC6" w:themeColor="accent1"/>
        <w:bottom w:val="single" w:sz="8" w:space="0" w:color="0F6FC6" w:themeColor="accent1"/>
      </w:tblBorders>
    </w:tblPr>
    <w:tblStylePr w:type="firstRow">
      <w:rPr>
        <w:rFonts w:asciiTheme="majorHAnsi" w:eastAsiaTheme="majorEastAsia" w:hAnsiTheme="majorHAnsi" w:cstheme="majorBidi"/>
      </w:rPr>
      <w:tblPr/>
      <w:tcPr>
        <w:tcBorders>
          <w:top w:val="nil"/>
          <w:bottom w:val="single" w:sz="8" w:space="0" w:color="0F6FC6" w:themeColor="accent1"/>
        </w:tcBorders>
      </w:tcPr>
    </w:tblStylePr>
    <w:tblStylePr w:type="lastRow">
      <w:rPr>
        <w:b/>
        <w:bCs/>
        <w:color w:val="17406D" w:themeColor="text2"/>
      </w:rPr>
      <w:tblPr/>
      <w:tcPr>
        <w:tcBorders>
          <w:top w:val="single" w:sz="8" w:space="0" w:color="0F6FC6" w:themeColor="accent1"/>
          <w:bottom w:val="single" w:sz="8" w:space="0" w:color="0F6FC6" w:themeColor="accent1"/>
        </w:tcBorders>
      </w:tcPr>
    </w:tblStylePr>
    <w:tblStylePr w:type="firstCol">
      <w:rPr>
        <w:b/>
        <w:bCs/>
      </w:rPr>
    </w:tblStylePr>
    <w:tblStylePr w:type="lastCol">
      <w:rPr>
        <w:b/>
        <w:bCs/>
      </w:rPr>
      <w:tblPr/>
      <w:tcPr>
        <w:tcBorders>
          <w:top w:val="single" w:sz="8" w:space="0" w:color="0F6FC6" w:themeColor="accent1"/>
          <w:bottom w:val="single" w:sz="8" w:space="0" w:color="0F6FC6" w:themeColor="accent1"/>
        </w:tcBorders>
      </w:tcPr>
    </w:tblStylePr>
    <w:tblStylePr w:type="band1Vert">
      <w:tblPr/>
      <w:tcPr>
        <w:shd w:val="clear" w:color="auto" w:fill="BADBF9" w:themeFill="accent1" w:themeFillTint="3F"/>
      </w:tcPr>
    </w:tblStylePr>
    <w:tblStylePr w:type="band1Horz">
      <w:tblPr/>
      <w:tcPr>
        <w:shd w:val="clear" w:color="auto" w:fill="BADBF9"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009DD9" w:themeColor="accent2"/>
        <w:bottom w:val="single" w:sz="8" w:space="0" w:color="009DD9" w:themeColor="accent2"/>
      </w:tblBorders>
    </w:tblPr>
    <w:tblStylePr w:type="firstRow">
      <w:rPr>
        <w:rFonts w:asciiTheme="majorHAnsi" w:eastAsiaTheme="majorEastAsia" w:hAnsiTheme="majorHAnsi" w:cstheme="majorBidi"/>
      </w:rPr>
      <w:tblPr/>
      <w:tcPr>
        <w:tcBorders>
          <w:top w:val="nil"/>
          <w:bottom w:val="single" w:sz="8" w:space="0" w:color="009DD9" w:themeColor="accent2"/>
        </w:tcBorders>
      </w:tcPr>
    </w:tblStylePr>
    <w:tblStylePr w:type="lastRow">
      <w:rPr>
        <w:b/>
        <w:bCs/>
        <w:color w:val="17406D" w:themeColor="text2"/>
      </w:rPr>
      <w:tblPr/>
      <w:tcPr>
        <w:tcBorders>
          <w:top w:val="single" w:sz="8" w:space="0" w:color="009DD9" w:themeColor="accent2"/>
          <w:bottom w:val="single" w:sz="8" w:space="0" w:color="009DD9" w:themeColor="accent2"/>
        </w:tcBorders>
      </w:tcPr>
    </w:tblStylePr>
    <w:tblStylePr w:type="firstCol">
      <w:rPr>
        <w:b/>
        <w:bCs/>
      </w:rPr>
    </w:tblStylePr>
    <w:tblStylePr w:type="lastCol">
      <w:rPr>
        <w:b/>
        <w:bCs/>
      </w:rPr>
      <w:tblPr/>
      <w:tcPr>
        <w:tcBorders>
          <w:top w:val="single" w:sz="8" w:space="0" w:color="009DD9" w:themeColor="accent2"/>
          <w:bottom w:val="single" w:sz="8" w:space="0" w:color="009DD9" w:themeColor="accent2"/>
        </w:tcBorders>
      </w:tcPr>
    </w:tblStylePr>
    <w:tblStylePr w:type="band1Vert">
      <w:tblPr/>
      <w:tcPr>
        <w:shd w:val="clear" w:color="auto" w:fill="B6EAFF" w:themeFill="accent2" w:themeFillTint="3F"/>
      </w:tcPr>
    </w:tblStylePr>
    <w:tblStylePr w:type="band1Horz">
      <w:tblPr/>
      <w:tcPr>
        <w:shd w:val="clear" w:color="auto" w:fill="B6EAFF"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0BD0D9" w:themeColor="accent3"/>
        <w:bottom w:val="single" w:sz="8" w:space="0" w:color="0BD0D9" w:themeColor="accent3"/>
      </w:tblBorders>
    </w:tblPr>
    <w:tblStylePr w:type="firstRow">
      <w:rPr>
        <w:rFonts w:asciiTheme="majorHAnsi" w:eastAsiaTheme="majorEastAsia" w:hAnsiTheme="majorHAnsi" w:cstheme="majorBidi"/>
      </w:rPr>
      <w:tblPr/>
      <w:tcPr>
        <w:tcBorders>
          <w:top w:val="nil"/>
          <w:bottom w:val="single" w:sz="8" w:space="0" w:color="0BD0D9" w:themeColor="accent3"/>
        </w:tcBorders>
      </w:tcPr>
    </w:tblStylePr>
    <w:tblStylePr w:type="lastRow">
      <w:rPr>
        <w:b/>
        <w:bCs/>
        <w:color w:val="17406D" w:themeColor="text2"/>
      </w:rPr>
      <w:tblPr/>
      <w:tcPr>
        <w:tcBorders>
          <w:top w:val="single" w:sz="8" w:space="0" w:color="0BD0D9" w:themeColor="accent3"/>
          <w:bottom w:val="single" w:sz="8" w:space="0" w:color="0BD0D9" w:themeColor="accent3"/>
        </w:tcBorders>
      </w:tcPr>
    </w:tblStylePr>
    <w:tblStylePr w:type="firstCol">
      <w:rPr>
        <w:b/>
        <w:bCs/>
      </w:rPr>
    </w:tblStylePr>
    <w:tblStylePr w:type="lastCol">
      <w:rPr>
        <w:b/>
        <w:bCs/>
      </w:rPr>
      <w:tblPr/>
      <w:tcPr>
        <w:tcBorders>
          <w:top w:val="single" w:sz="8" w:space="0" w:color="0BD0D9" w:themeColor="accent3"/>
          <w:bottom w:val="single" w:sz="8" w:space="0" w:color="0BD0D9" w:themeColor="accent3"/>
        </w:tcBorders>
      </w:tcPr>
    </w:tblStylePr>
    <w:tblStylePr w:type="band1Vert">
      <w:tblPr/>
      <w:tcPr>
        <w:shd w:val="clear" w:color="auto" w:fill="BCF8FB" w:themeFill="accent3" w:themeFillTint="3F"/>
      </w:tcPr>
    </w:tblStylePr>
    <w:tblStylePr w:type="band1Horz">
      <w:tblPr/>
      <w:tcPr>
        <w:shd w:val="clear" w:color="auto" w:fill="BCF8FB"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10CF9B" w:themeColor="accent4"/>
        <w:bottom w:val="single" w:sz="8" w:space="0" w:color="10CF9B" w:themeColor="accent4"/>
      </w:tblBorders>
    </w:tblPr>
    <w:tblStylePr w:type="firstRow">
      <w:rPr>
        <w:rFonts w:asciiTheme="majorHAnsi" w:eastAsiaTheme="majorEastAsia" w:hAnsiTheme="majorHAnsi" w:cstheme="majorBidi"/>
      </w:rPr>
      <w:tblPr/>
      <w:tcPr>
        <w:tcBorders>
          <w:top w:val="nil"/>
          <w:bottom w:val="single" w:sz="8" w:space="0" w:color="10CF9B" w:themeColor="accent4"/>
        </w:tcBorders>
      </w:tcPr>
    </w:tblStylePr>
    <w:tblStylePr w:type="lastRow">
      <w:rPr>
        <w:b/>
        <w:bCs/>
        <w:color w:val="17406D" w:themeColor="text2"/>
      </w:rPr>
      <w:tblPr/>
      <w:tcPr>
        <w:tcBorders>
          <w:top w:val="single" w:sz="8" w:space="0" w:color="10CF9B" w:themeColor="accent4"/>
          <w:bottom w:val="single" w:sz="8" w:space="0" w:color="10CF9B" w:themeColor="accent4"/>
        </w:tcBorders>
      </w:tcPr>
    </w:tblStylePr>
    <w:tblStylePr w:type="firstCol">
      <w:rPr>
        <w:b/>
        <w:bCs/>
      </w:rPr>
    </w:tblStylePr>
    <w:tblStylePr w:type="lastCol">
      <w:rPr>
        <w:b/>
        <w:bCs/>
      </w:rPr>
      <w:tblPr/>
      <w:tcPr>
        <w:tcBorders>
          <w:top w:val="single" w:sz="8" w:space="0" w:color="10CF9B" w:themeColor="accent4"/>
          <w:bottom w:val="single" w:sz="8" w:space="0" w:color="10CF9B" w:themeColor="accent4"/>
        </w:tcBorders>
      </w:tcPr>
    </w:tblStylePr>
    <w:tblStylePr w:type="band1Vert">
      <w:tblPr/>
      <w:tcPr>
        <w:shd w:val="clear" w:color="auto" w:fill="BDFAE9" w:themeFill="accent4" w:themeFillTint="3F"/>
      </w:tcPr>
    </w:tblStylePr>
    <w:tblStylePr w:type="band1Horz">
      <w:tblPr/>
      <w:tcPr>
        <w:shd w:val="clear" w:color="auto" w:fill="BDFAE9"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7CCA62" w:themeColor="accent5"/>
        <w:bottom w:val="single" w:sz="8" w:space="0" w:color="7CCA62" w:themeColor="accent5"/>
      </w:tblBorders>
    </w:tblPr>
    <w:tblStylePr w:type="firstRow">
      <w:rPr>
        <w:rFonts w:asciiTheme="majorHAnsi" w:eastAsiaTheme="majorEastAsia" w:hAnsiTheme="majorHAnsi" w:cstheme="majorBidi"/>
      </w:rPr>
      <w:tblPr/>
      <w:tcPr>
        <w:tcBorders>
          <w:top w:val="nil"/>
          <w:bottom w:val="single" w:sz="8" w:space="0" w:color="7CCA62" w:themeColor="accent5"/>
        </w:tcBorders>
      </w:tcPr>
    </w:tblStylePr>
    <w:tblStylePr w:type="lastRow">
      <w:rPr>
        <w:b/>
        <w:bCs/>
        <w:color w:val="17406D" w:themeColor="text2"/>
      </w:rPr>
      <w:tblPr/>
      <w:tcPr>
        <w:tcBorders>
          <w:top w:val="single" w:sz="8" w:space="0" w:color="7CCA62" w:themeColor="accent5"/>
          <w:bottom w:val="single" w:sz="8" w:space="0" w:color="7CCA62" w:themeColor="accent5"/>
        </w:tcBorders>
      </w:tcPr>
    </w:tblStylePr>
    <w:tblStylePr w:type="firstCol">
      <w:rPr>
        <w:b/>
        <w:bCs/>
      </w:rPr>
    </w:tblStylePr>
    <w:tblStylePr w:type="lastCol">
      <w:rPr>
        <w:b/>
        <w:bCs/>
      </w:rPr>
      <w:tblPr/>
      <w:tcPr>
        <w:tcBorders>
          <w:top w:val="single" w:sz="8" w:space="0" w:color="7CCA62" w:themeColor="accent5"/>
          <w:bottom w:val="single" w:sz="8" w:space="0" w:color="7CCA62" w:themeColor="accent5"/>
        </w:tcBorders>
      </w:tcPr>
    </w:tblStylePr>
    <w:tblStylePr w:type="band1Vert">
      <w:tblPr/>
      <w:tcPr>
        <w:shd w:val="clear" w:color="auto" w:fill="DEF2D8" w:themeFill="accent5" w:themeFillTint="3F"/>
      </w:tcPr>
    </w:tblStylePr>
    <w:tblStylePr w:type="band1Horz">
      <w:tblPr/>
      <w:tcPr>
        <w:shd w:val="clear" w:color="auto" w:fill="DEF2D8"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A5C249" w:themeColor="accent6"/>
        <w:bottom w:val="single" w:sz="8" w:space="0" w:color="A5C249" w:themeColor="accent6"/>
      </w:tblBorders>
    </w:tblPr>
    <w:tblStylePr w:type="firstRow">
      <w:rPr>
        <w:rFonts w:asciiTheme="majorHAnsi" w:eastAsiaTheme="majorEastAsia" w:hAnsiTheme="majorHAnsi" w:cstheme="majorBidi"/>
      </w:rPr>
      <w:tblPr/>
      <w:tcPr>
        <w:tcBorders>
          <w:top w:val="nil"/>
          <w:bottom w:val="single" w:sz="8" w:space="0" w:color="A5C249" w:themeColor="accent6"/>
        </w:tcBorders>
      </w:tcPr>
    </w:tblStylePr>
    <w:tblStylePr w:type="lastRow">
      <w:rPr>
        <w:b/>
        <w:bCs/>
        <w:color w:val="17406D" w:themeColor="text2"/>
      </w:rPr>
      <w:tblPr/>
      <w:tcPr>
        <w:tcBorders>
          <w:top w:val="single" w:sz="8" w:space="0" w:color="A5C249" w:themeColor="accent6"/>
          <w:bottom w:val="single" w:sz="8" w:space="0" w:color="A5C249" w:themeColor="accent6"/>
        </w:tcBorders>
      </w:tcPr>
    </w:tblStylePr>
    <w:tblStylePr w:type="firstCol">
      <w:rPr>
        <w:b/>
        <w:bCs/>
      </w:rPr>
    </w:tblStylePr>
    <w:tblStylePr w:type="lastCol">
      <w:rPr>
        <w:b/>
        <w:bCs/>
      </w:rPr>
      <w:tblPr/>
      <w:tcPr>
        <w:tcBorders>
          <w:top w:val="single" w:sz="8" w:space="0" w:color="A5C249" w:themeColor="accent6"/>
          <w:bottom w:val="single" w:sz="8" w:space="0" w:color="A5C249" w:themeColor="accent6"/>
        </w:tcBorders>
      </w:tcPr>
    </w:tblStylePr>
    <w:tblStylePr w:type="band1Vert">
      <w:tblPr/>
      <w:tcPr>
        <w:shd w:val="clear" w:color="auto" w:fill="E8F0D1" w:themeFill="accent6" w:themeFillTint="3F"/>
      </w:tcPr>
    </w:tblStylePr>
    <w:tblStylePr w:type="band1Horz">
      <w:tblPr/>
      <w:tcPr>
        <w:shd w:val="clear" w:color="auto" w:fill="E8F0D1"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rPr>
        <w:sz w:val="24"/>
        <w:szCs w:val="24"/>
      </w:rPr>
      <w:tblPr/>
      <w:tcPr>
        <w:tcBorders>
          <w:top w:val="nil"/>
          <w:left w:val="nil"/>
          <w:bottom w:val="single" w:sz="24" w:space="0" w:color="0F6FC6" w:themeColor="accent1"/>
          <w:right w:val="nil"/>
          <w:insideH w:val="nil"/>
          <w:insideV w:val="nil"/>
        </w:tcBorders>
        <w:shd w:val="clear" w:color="auto" w:fill="FFFFFF" w:themeFill="background1"/>
      </w:tcPr>
    </w:tblStylePr>
    <w:tblStylePr w:type="lastRow">
      <w:tblPr/>
      <w:tcPr>
        <w:tcBorders>
          <w:top w:val="single" w:sz="8" w:space="0" w:color="0F6FC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6FC6" w:themeColor="accent1"/>
          <w:insideH w:val="nil"/>
          <w:insideV w:val="nil"/>
        </w:tcBorders>
        <w:shd w:val="clear" w:color="auto" w:fill="FFFFFF" w:themeFill="background1"/>
      </w:tcPr>
    </w:tblStylePr>
    <w:tblStylePr w:type="lastCol">
      <w:tblPr/>
      <w:tcPr>
        <w:tcBorders>
          <w:top w:val="nil"/>
          <w:left w:val="single" w:sz="8" w:space="0" w:color="0F6FC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top w:val="nil"/>
          <w:bottom w:val="nil"/>
          <w:insideH w:val="nil"/>
          <w:insideV w:val="nil"/>
        </w:tcBorders>
        <w:shd w:val="clear" w:color="auto" w:fill="BADB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tblBorders>
    </w:tblPr>
    <w:tblStylePr w:type="firstRow">
      <w:rPr>
        <w:sz w:val="24"/>
        <w:szCs w:val="24"/>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tblPr/>
      <w:tcPr>
        <w:tcBorders>
          <w:top w:val="single" w:sz="8" w:space="0" w:color="009DD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DD9" w:themeColor="accent2"/>
          <w:insideH w:val="nil"/>
          <w:insideV w:val="nil"/>
        </w:tcBorders>
        <w:shd w:val="clear" w:color="auto" w:fill="FFFFFF" w:themeFill="background1"/>
      </w:tcPr>
    </w:tblStylePr>
    <w:tblStylePr w:type="lastCol">
      <w:tblPr/>
      <w:tcPr>
        <w:tcBorders>
          <w:top w:val="nil"/>
          <w:left w:val="single" w:sz="8" w:space="0" w:color="009DD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top w:val="nil"/>
          <w:bottom w:val="nil"/>
          <w:insideH w:val="nil"/>
          <w:insideV w:val="nil"/>
        </w:tcBorders>
        <w:shd w:val="clear" w:color="auto" w:fill="B6EA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tblBorders>
    </w:tblPr>
    <w:tblStylePr w:type="firstRow">
      <w:rPr>
        <w:sz w:val="24"/>
        <w:szCs w:val="24"/>
      </w:rPr>
      <w:tblPr/>
      <w:tcPr>
        <w:tcBorders>
          <w:top w:val="nil"/>
          <w:left w:val="nil"/>
          <w:bottom w:val="single" w:sz="24" w:space="0" w:color="0BD0D9" w:themeColor="accent3"/>
          <w:right w:val="nil"/>
          <w:insideH w:val="nil"/>
          <w:insideV w:val="nil"/>
        </w:tcBorders>
        <w:shd w:val="clear" w:color="auto" w:fill="FFFFFF" w:themeFill="background1"/>
      </w:tcPr>
    </w:tblStylePr>
    <w:tblStylePr w:type="lastRow">
      <w:tblPr/>
      <w:tcPr>
        <w:tcBorders>
          <w:top w:val="single" w:sz="8" w:space="0" w:color="0BD0D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BD0D9" w:themeColor="accent3"/>
          <w:insideH w:val="nil"/>
          <w:insideV w:val="nil"/>
        </w:tcBorders>
        <w:shd w:val="clear" w:color="auto" w:fill="FFFFFF" w:themeFill="background1"/>
      </w:tcPr>
    </w:tblStylePr>
    <w:tblStylePr w:type="lastCol">
      <w:tblPr/>
      <w:tcPr>
        <w:tcBorders>
          <w:top w:val="nil"/>
          <w:left w:val="single" w:sz="8" w:space="0" w:color="0BD0D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F8FB" w:themeFill="accent3" w:themeFillTint="3F"/>
      </w:tcPr>
    </w:tblStylePr>
    <w:tblStylePr w:type="band1Horz">
      <w:tblPr/>
      <w:tcPr>
        <w:tcBorders>
          <w:top w:val="nil"/>
          <w:bottom w:val="nil"/>
          <w:insideH w:val="nil"/>
          <w:insideV w:val="nil"/>
        </w:tcBorders>
        <w:shd w:val="clear" w:color="auto" w:fill="BCF8F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tblBorders>
    </w:tblPr>
    <w:tblStylePr w:type="firstRow">
      <w:rPr>
        <w:sz w:val="24"/>
        <w:szCs w:val="24"/>
      </w:rPr>
      <w:tblPr/>
      <w:tcPr>
        <w:tcBorders>
          <w:top w:val="nil"/>
          <w:left w:val="nil"/>
          <w:bottom w:val="single" w:sz="24" w:space="0" w:color="10CF9B" w:themeColor="accent4"/>
          <w:right w:val="nil"/>
          <w:insideH w:val="nil"/>
          <w:insideV w:val="nil"/>
        </w:tcBorders>
        <w:shd w:val="clear" w:color="auto" w:fill="FFFFFF" w:themeFill="background1"/>
      </w:tcPr>
    </w:tblStylePr>
    <w:tblStylePr w:type="lastRow">
      <w:tblPr/>
      <w:tcPr>
        <w:tcBorders>
          <w:top w:val="single" w:sz="8" w:space="0" w:color="10CF9B"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CF9B" w:themeColor="accent4"/>
          <w:insideH w:val="nil"/>
          <w:insideV w:val="nil"/>
        </w:tcBorders>
        <w:shd w:val="clear" w:color="auto" w:fill="FFFFFF" w:themeFill="background1"/>
      </w:tcPr>
    </w:tblStylePr>
    <w:tblStylePr w:type="lastCol">
      <w:tblPr/>
      <w:tcPr>
        <w:tcBorders>
          <w:top w:val="nil"/>
          <w:left w:val="single" w:sz="8" w:space="0" w:color="10CF9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top w:val="nil"/>
          <w:bottom w:val="nil"/>
          <w:insideH w:val="nil"/>
          <w:insideV w:val="nil"/>
        </w:tcBorders>
        <w:shd w:val="clear" w:color="auto" w:fill="BDFA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rPr>
        <w:sz w:val="24"/>
        <w:szCs w:val="24"/>
      </w:rPr>
      <w:tblPr/>
      <w:tcPr>
        <w:tcBorders>
          <w:top w:val="nil"/>
          <w:left w:val="nil"/>
          <w:bottom w:val="single" w:sz="24" w:space="0" w:color="7CCA62" w:themeColor="accent5"/>
          <w:right w:val="nil"/>
          <w:insideH w:val="nil"/>
          <w:insideV w:val="nil"/>
        </w:tcBorders>
        <w:shd w:val="clear" w:color="auto" w:fill="FFFFFF" w:themeFill="background1"/>
      </w:tcPr>
    </w:tblStylePr>
    <w:tblStylePr w:type="lastRow">
      <w:tblPr/>
      <w:tcPr>
        <w:tcBorders>
          <w:top w:val="single" w:sz="8" w:space="0" w:color="7CCA6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CCA62" w:themeColor="accent5"/>
          <w:insideH w:val="nil"/>
          <w:insideV w:val="nil"/>
        </w:tcBorders>
        <w:shd w:val="clear" w:color="auto" w:fill="FFFFFF" w:themeFill="background1"/>
      </w:tcPr>
    </w:tblStylePr>
    <w:tblStylePr w:type="lastCol">
      <w:tblPr/>
      <w:tcPr>
        <w:tcBorders>
          <w:top w:val="nil"/>
          <w:left w:val="single" w:sz="8" w:space="0" w:color="7CCA6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2D8" w:themeFill="accent5" w:themeFillTint="3F"/>
      </w:tcPr>
    </w:tblStylePr>
    <w:tblStylePr w:type="band1Horz">
      <w:tblPr/>
      <w:tcPr>
        <w:tcBorders>
          <w:top w:val="nil"/>
          <w:bottom w:val="nil"/>
          <w:insideH w:val="nil"/>
          <w:insideV w:val="nil"/>
        </w:tcBorders>
        <w:shd w:val="clear" w:color="auto" w:fill="DEF2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rPr>
        <w:sz w:val="24"/>
        <w:szCs w:val="24"/>
      </w:rPr>
      <w:tblPr/>
      <w:tcPr>
        <w:tcBorders>
          <w:top w:val="nil"/>
          <w:left w:val="nil"/>
          <w:bottom w:val="single" w:sz="24" w:space="0" w:color="A5C249" w:themeColor="accent6"/>
          <w:right w:val="nil"/>
          <w:insideH w:val="nil"/>
          <w:insideV w:val="nil"/>
        </w:tcBorders>
        <w:shd w:val="clear" w:color="auto" w:fill="FFFFFF" w:themeFill="background1"/>
      </w:tcPr>
    </w:tblStylePr>
    <w:tblStylePr w:type="lastRow">
      <w:tblPr/>
      <w:tcPr>
        <w:tcBorders>
          <w:top w:val="single" w:sz="8" w:space="0" w:color="A5C24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C249" w:themeColor="accent6"/>
          <w:insideH w:val="nil"/>
          <w:insideV w:val="nil"/>
        </w:tcBorders>
        <w:shd w:val="clear" w:color="auto" w:fill="FFFFFF" w:themeFill="background1"/>
      </w:tcPr>
    </w:tblStylePr>
    <w:tblStylePr w:type="lastCol">
      <w:tblPr/>
      <w:tcPr>
        <w:tcBorders>
          <w:top w:val="nil"/>
          <w:left w:val="single" w:sz="8" w:space="0" w:color="A5C2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F0D1" w:themeFill="accent6" w:themeFillTint="3F"/>
      </w:tcPr>
    </w:tblStylePr>
    <w:tblStylePr w:type="band1Horz">
      <w:tblPr/>
      <w:tcPr>
        <w:tcBorders>
          <w:top w:val="nil"/>
          <w:bottom w:val="nil"/>
          <w:insideH w:val="nil"/>
          <w:insideV w:val="nil"/>
        </w:tcBorders>
        <w:shd w:val="clear" w:color="auto" w:fill="E8F0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Pr>
    <w:tblStylePr w:type="firstRow">
      <w:pPr>
        <w:spacing w:before="0" w:after="0" w:line="240" w:lineRule="auto"/>
      </w:pPr>
      <w:rPr>
        <w:b/>
        <w:bCs/>
        <w:color w:val="FFFFFF"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tblBorders>
    </w:tblPr>
    <w:tblStylePr w:type="firstRow">
      <w:pPr>
        <w:spacing w:before="0" w:after="0" w:line="240" w:lineRule="auto"/>
      </w:pPr>
      <w:rPr>
        <w:b/>
        <w:bCs/>
        <w:color w:val="FFFFFF" w:themeColor="background1"/>
      </w:rPr>
      <w:tblPr/>
      <w:tcPr>
        <w:tc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shd w:val="clear" w:color="auto" w:fill="009DD9" w:themeFill="accent2"/>
      </w:tcPr>
    </w:tblStylePr>
    <w:tblStylePr w:type="lastRow">
      <w:pPr>
        <w:spacing w:before="0" w:after="0" w:line="240" w:lineRule="auto"/>
      </w:pPr>
      <w:rPr>
        <w:b/>
        <w:bCs/>
      </w:rPr>
      <w:tblPr/>
      <w:tcPr>
        <w:tcBorders>
          <w:top w:val="double" w:sz="6"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AFF" w:themeFill="accent2" w:themeFillTint="3F"/>
      </w:tcPr>
    </w:tblStylePr>
    <w:tblStylePr w:type="band1Horz">
      <w:tblPr/>
      <w:tcPr>
        <w:tcBorders>
          <w:insideH w:val="nil"/>
          <w:insideV w:val="nil"/>
        </w:tcBorders>
        <w:shd w:val="clear" w:color="auto" w:fill="B6EA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single" w:sz="8" w:space="0" w:color="35EBF4" w:themeColor="accent3" w:themeTint="BF"/>
      </w:tblBorders>
    </w:tblPr>
    <w:tblStylePr w:type="firstRow">
      <w:pPr>
        <w:spacing w:before="0" w:after="0" w:line="240" w:lineRule="auto"/>
      </w:pPr>
      <w:rPr>
        <w:b/>
        <w:bCs/>
        <w:color w:val="FFFFFF" w:themeColor="background1"/>
      </w:rPr>
      <w:tblPr/>
      <w:tcPr>
        <w:tc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nil"/>
          <w:insideV w:val="nil"/>
        </w:tcBorders>
        <w:shd w:val="clear" w:color="auto" w:fill="0BD0D9" w:themeFill="accent3"/>
      </w:tcPr>
    </w:tblStylePr>
    <w:tblStylePr w:type="lastRow">
      <w:pPr>
        <w:spacing w:before="0" w:after="0" w:line="240" w:lineRule="auto"/>
      </w:pPr>
      <w:rPr>
        <w:b/>
        <w:bCs/>
      </w:rPr>
      <w:tblPr/>
      <w:tcPr>
        <w:tcBorders>
          <w:top w:val="double" w:sz="6"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nil"/>
          <w:insideV w:val="nil"/>
        </w:tcBorders>
      </w:tcPr>
    </w:tblStylePr>
    <w:tblStylePr w:type="firstCol">
      <w:rPr>
        <w:b/>
        <w:bCs/>
      </w:rPr>
    </w:tblStylePr>
    <w:tblStylePr w:type="lastCol">
      <w:rPr>
        <w:b/>
        <w:bCs/>
      </w:rPr>
    </w:tblStylePr>
    <w:tblStylePr w:type="band1Vert">
      <w:tblPr/>
      <w:tcPr>
        <w:shd w:val="clear" w:color="auto" w:fill="BCF8FB" w:themeFill="accent3" w:themeFillTint="3F"/>
      </w:tcPr>
    </w:tblStylePr>
    <w:tblStylePr w:type="band1Horz">
      <w:tblPr/>
      <w:tcPr>
        <w:tcBorders>
          <w:insideH w:val="nil"/>
          <w:insideV w:val="nil"/>
        </w:tcBorders>
        <w:shd w:val="clear" w:color="auto" w:fill="BCF8F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tblBorders>
    </w:tblPr>
    <w:tblStylePr w:type="firstRow">
      <w:pPr>
        <w:spacing w:before="0" w:after="0" w:line="240" w:lineRule="auto"/>
      </w:pPr>
      <w:rPr>
        <w:b/>
        <w:bCs/>
        <w:color w:val="FFFFFF" w:themeColor="background1"/>
      </w:rPr>
      <w:tblPr/>
      <w:tcPr>
        <w:tc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shd w:val="clear" w:color="auto" w:fill="10CF9B" w:themeFill="accent4"/>
      </w:tcPr>
    </w:tblStylePr>
    <w:tblStylePr w:type="lastRow">
      <w:pPr>
        <w:spacing w:before="0" w:after="0" w:line="240" w:lineRule="auto"/>
      </w:pPr>
      <w:rPr>
        <w:b/>
        <w:bCs/>
      </w:rPr>
      <w:tblPr/>
      <w:tcPr>
        <w:tcBorders>
          <w:top w:val="double" w:sz="6"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FAE9" w:themeFill="accent4" w:themeFillTint="3F"/>
      </w:tcPr>
    </w:tblStylePr>
    <w:tblStylePr w:type="band1Horz">
      <w:tblPr/>
      <w:tcPr>
        <w:tcBorders>
          <w:insideH w:val="nil"/>
          <w:insideV w:val="nil"/>
        </w:tcBorders>
        <w:shd w:val="clear" w:color="auto" w:fill="BDFA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tblBorders>
    </w:tblPr>
    <w:tblStylePr w:type="firstRow">
      <w:pPr>
        <w:spacing w:before="0" w:after="0" w:line="240" w:lineRule="auto"/>
      </w:pPr>
      <w:rPr>
        <w:b/>
        <w:bCs/>
        <w:color w:val="FFFFFF" w:themeColor="background1"/>
      </w:rPr>
      <w:tblPr/>
      <w:tcPr>
        <w:tc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shd w:val="clear" w:color="auto" w:fill="7CCA62" w:themeFill="accent5"/>
      </w:tcPr>
    </w:tblStylePr>
    <w:tblStylePr w:type="lastRow">
      <w:pPr>
        <w:spacing w:before="0" w:after="0" w:line="240" w:lineRule="auto"/>
      </w:pPr>
      <w:rPr>
        <w:b/>
        <w:bCs/>
      </w:rPr>
      <w:tblPr/>
      <w:tcPr>
        <w:tcBorders>
          <w:top w:val="double" w:sz="6"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2D8" w:themeFill="accent5" w:themeFillTint="3F"/>
      </w:tcPr>
    </w:tblStylePr>
    <w:tblStylePr w:type="band1Horz">
      <w:tblPr/>
      <w:tcPr>
        <w:tcBorders>
          <w:insideH w:val="nil"/>
          <w:insideV w:val="nil"/>
        </w:tcBorders>
        <w:shd w:val="clear" w:color="auto" w:fill="DEF2D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tblBorders>
    </w:tblPr>
    <w:tblStylePr w:type="firstRow">
      <w:pPr>
        <w:spacing w:before="0" w:after="0" w:line="240" w:lineRule="auto"/>
      </w:pPr>
      <w:rPr>
        <w:b/>
        <w:bCs/>
        <w:color w:val="FFFFFF" w:themeColor="background1"/>
      </w:rPr>
      <w:tblPr/>
      <w:tcPr>
        <w:tc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nil"/>
          <w:insideV w:val="nil"/>
        </w:tcBorders>
        <w:shd w:val="clear" w:color="auto" w:fill="A5C249" w:themeFill="accent6"/>
      </w:tcPr>
    </w:tblStylePr>
    <w:tblStylePr w:type="lastRow">
      <w:pPr>
        <w:spacing w:before="0" w:after="0" w:line="240" w:lineRule="auto"/>
      </w:pPr>
      <w:rPr>
        <w:b/>
        <w:bCs/>
      </w:rPr>
      <w:tblPr/>
      <w:tcPr>
        <w:tcBorders>
          <w:top w:val="double" w:sz="6"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F0D1" w:themeFill="accent6" w:themeFillTint="3F"/>
      </w:tcPr>
    </w:tblStylePr>
    <w:tblStylePr w:type="band1Horz">
      <w:tblPr/>
      <w:tcPr>
        <w:tcBorders>
          <w:insideH w:val="nil"/>
          <w:insideV w:val="nil"/>
        </w:tcBorders>
        <w:shd w:val="clear" w:color="auto" w:fill="E8F0D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6FC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6FC6" w:themeFill="accent1"/>
      </w:tcPr>
    </w:tblStylePr>
    <w:tblStylePr w:type="lastCol">
      <w:rPr>
        <w:b/>
        <w:bCs/>
        <w:color w:val="FFFFFF" w:themeColor="background1"/>
      </w:rPr>
      <w:tblPr/>
      <w:tcPr>
        <w:tcBorders>
          <w:left w:val="nil"/>
          <w:right w:val="nil"/>
          <w:insideH w:val="nil"/>
          <w:insideV w:val="nil"/>
        </w:tcBorders>
        <w:shd w:val="clear" w:color="auto" w:fill="0F6FC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DD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DD9" w:themeFill="accent2"/>
      </w:tcPr>
    </w:tblStylePr>
    <w:tblStylePr w:type="lastCol">
      <w:rPr>
        <w:b/>
        <w:bCs/>
        <w:color w:val="FFFFFF" w:themeColor="background1"/>
      </w:rPr>
      <w:tblPr/>
      <w:tcPr>
        <w:tcBorders>
          <w:left w:val="nil"/>
          <w:right w:val="nil"/>
          <w:insideH w:val="nil"/>
          <w:insideV w:val="nil"/>
        </w:tcBorders>
        <w:shd w:val="clear" w:color="auto" w:fill="009DD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BD0D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BD0D9" w:themeFill="accent3"/>
      </w:tcPr>
    </w:tblStylePr>
    <w:tblStylePr w:type="lastCol">
      <w:rPr>
        <w:b/>
        <w:bCs/>
        <w:color w:val="FFFFFF" w:themeColor="background1"/>
      </w:rPr>
      <w:tblPr/>
      <w:tcPr>
        <w:tcBorders>
          <w:left w:val="nil"/>
          <w:right w:val="nil"/>
          <w:insideH w:val="nil"/>
          <w:insideV w:val="nil"/>
        </w:tcBorders>
        <w:shd w:val="clear" w:color="auto" w:fill="0BD0D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CF9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0CF9B" w:themeFill="accent4"/>
      </w:tcPr>
    </w:tblStylePr>
    <w:tblStylePr w:type="lastCol">
      <w:rPr>
        <w:b/>
        <w:bCs/>
        <w:color w:val="FFFFFF" w:themeColor="background1"/>
      </w:rPr>
      <w:tblPr/>
      <w:tcPr>
        <w:tcBorders>
          <w:left w:val="nil"/>
          <w:right w:val="nil"/>
          <w:insideH w:val="nil"/>
          <w:insideV w:val="nil"/>
        </w:tcBorders>
        <w:shd w:val="clear" w:color="auto" w:fill="10CF9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CCA6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CCA62" w:themeFill="accent5"/>
      </w:tcPr>
    </w:tblStylePr>
    <w:tblStylePr w:type="lastCol">
      <w:rPr>
        <w:b/>
        <w:bCs/>
        <w:color w:val="FFFFFF" w:themeColor="background1"/>
      </w:rPr>
      <w:tblPr/>
      <w:tcPr>
        <w:tcBorders>
          <w:left w:val="nil"/>
          <w:right w:val="nil"/>
          <w:insideH w:val="nil"/>
          <w:insideV w:val="nil"/>
        </w:tcBorders>
        <w:shd w:val="clear" w:color="auto" w:fill="7CCA6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C2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C249" w:themeFill="accent6"/>
      </w:tcPr>
    </w:tblStylePr>
    <w:tblStylePr w:type="lastCol">
      <w:rPr>
        <w:b/>
        <w:bCs/>
        <w:color w:val="FFFFFF" w:themeColor="background1"/>
      </w:rPr>
      <w:tblPr/>
      <w:tcPr>
        <w:tcBorders>
          <w:left w:val="nil"/>
          <w:right w:val="nil"/>
          <w:insideH w:val="nil"/>
          <w:insideV w:val="nil"/>
        </w:tcBorders>
        <w:shd w:val="clear" w:color="auto" w:fill="A5C2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20"/>
    <w:unhideWhenUsed/>
    <w:qFormat/>
    <w:pPr>
      <w:spacing w:before="720" w:after="0" w:line="312" w:lineRule="auto"/>
      <w:contextualSpacing/>
    </w:pPr>
  </w:style>
  <w:style w:type="character" w:customStyle="1" w:styleId="SignatureChar">
    <w:name w:val="Signature Char"/>
    <w:basedOn w:val="DefaultParagraphFont"/>
    <w:link w:val="Signature"/>
    <w:uiPriority w:val="20"/>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1"/>
    <w:qFormat/>
    <w:pPr>
      <w:ind w:left="432" w:right="1080"/>
    </w:pPr>
    <w:rPr>
      <w:rFonts w:ascii="Calibri" w:eastAsia="Calibri" w:hAnsi="Calibri" w:cs="Calibri"/>
      <w:smallCaps/>
      <w:color w:val="0F6FC6"/>
      <w:sz w:val="56"/>
      <w:szCs w:val="56"/>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0F6FC6"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009DD9"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kern w:val="28"/>
      <w:sz w:val="72"/>
      <w:shd w:val="clear" w:color="auto" w:fill="0F6FC6" w:themeFill="accent1"/>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0"/>
    <w:qFormat/>
    <w:pPr>
      <w:keepNext/>
      <w:pBdr>
        <w:top w:val="single" w:sz="4" w:space="1" w:color="0F6FC6" w:themeColor="accent1"/>
        <w:left w:val="single" w:sz="4" w:space="6" w:color="0F6FC6" w:themeColor="accent1"/>
        <w:bottom w:val="single" w:sz="4" w:space="2" w:color="0F6FC6" w:themeColor="accent1"/>
        <w:right w:val="single" w:sz="4" w:space="6" w:color="0F6FC6" w:themeColor="accent1"/>
      </w:pBdr>
      <w:shd w:val="clear" w:color="auto" w:fill="0F6FC6"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2"/>
    <w:qFormat/>
    <w:pPr>
      <w:spacing w:after="40"/>
    </w:pPr>
  </w:style>
  <w:style w:type="table" w:customStyle="1" w:styleId="FinancialTable">
    <w:name w:val="Financial Table"/>
    <w:basedOn w:val="TableNormal"/>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0F6FC6" w:themeColor="accent1"/>
        <w:sz w:val="22"/>
      </w:rPr>
      <w:tblPr/>
      <w:tcPr>
        <w:vAlign w:val="bottom"/>
      </w:tcPr>
    </w:tblStylePr>
    <w:tblStylePr w:type="firstCol">
      <w:pPr>
        <w:wordWrap/>
        <w:jc w:val="left"/>
      </w:pPr>
      <w:rPr>
        <w:b/>
      </w:rPr>
    </w:tblStylePr>
  </w:style>
  <w:style w:type="numbering" w:customStyle="1" w:styleId="AnnualReport">
    <w:name w:val="Annual Report"/>
    <w:uiPriority w:val="99"/>
  </w:style>
  <w:style w:type="paragraph" w:customStyle="1" w:styleId="Abstract">
    <w:name w:val="Abstract"/>
    <w:basedOn w:val="Normal"/>
    <w:uiPriority w:val="20"/>
    <w:qFormat/>
    <w:pPr>
      <w:spacing w:before="360" w:after="0" w:line="240" w:lineRule="auto"/>
      <w:ind w:left="432" w:right="1080"/>
    </w:pPr>
    <w:rPr>
      <w:i/>
      <w:iCs/>
      <w:color w:val="7F7F7F" w:themeColor="text1" w:themeTint="80"/>
      <w:sz w:val="28"/>
    </w:rPr>
  </w:style>
  <w:style w:type="paragraph" w:customStyle="1" w:styleId="TableText">
    <w:name w:val="Table Text"/>
    <w:basedOn w:val="Normal"/>
    <w:uiPriority w:val="10"/>
    <w:qFormat/>
    <w:pPr>
      <w:spacing w:before="60" w:after="60" w:line="240" w:lineRule="auto"/>
      <w:ind w:left="144" w:right="144"/>
    </w:pPr>
  </w:style>
  <w:style w:type="paragraph" w:customStyle="1" w:styleId="TableReverseHeading">
    <w:name w:val="Table Reverse Heading"/>
    <w:basedOn w:val="Normal"/>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99"/>
    <w:qFormat/>
    <w:pPr>
      <w:pBdr>
        <w:top w:val="single" w:sz="2" w:space="6" w:color="0F6FC6" w:themeColor="accent1"/>
        <w:left w:val="single" w:sz="2" w:space="20" w:color="0F6FC6" w:themeColor="accent1"/>
        <w:bottom w:val="single" w:sz="2" w:space="6" w:color="0F6FC6" w:themeColor="accent1"/>
        <w:right w:val="single" w:sz="2" w:space="20" w:color="0F6FC6" w:themeColor="accent1"/>
      </w:pBdr>
      <w:shd w:val="clear" w:color="auto" w:fill="0F6FC6" w:themeFill="accent1"/>
      <w:spacing w:after="0" w:line="240" w:lineRule="auto"/>
    </w:pPr>
    <w:rPr>
      <w:rFonts w:asciiTheme="majorHAnsi" w:eastAsiaTheme="majorEastAsia" w:hAnsiTheme="majorHAnsi" w:cstheme="majorBidi"/>
      <w:caps/>
      <w:color w:val="FFFFFF" w:themeColor="background1"/>
      <w:sz w:val="40"/>
    </w:rPr>
  </w:style>
  <w:style w:type="character" w:customStyle="1" w:styleId="fontstyle01">
    <w:name w:val="fontstyle01"/>
    <w:basedOn w:val="DefaultParagraphFont"/>
    <w:rsid w:val="00E02960"/>
    <w:rPr>
      <w:rFonts w:ascii="Cambria" w:hAnsi="Cambria" w:hint="default"/>
      <w:b w:val="0"/>
      <w:bCs w:val="0"/>
      <w:i w:val="0"/>
      <w:iCs w:val="0"/>
      <w:color w:val="595959"/>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Annual Report">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EAjKwHnYoscU5uUyGinZkhVEtg==">CgMxLjAyCGguZ2pkZ3hzMgloLjMwajB6bGwyCWguMWZvYjl0ZTIJaC4zem55c2g3MgloLjJldDkycDAyCGgudHlqY3d0MgloLjNkeTZ2a20yCWguMXQzaDVzZjgAciExLXVJTVRxbzJfM2hERGplcUlkZERiaWdwUThDTHJFZU0=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762</Words>
  <Characters>4346</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Casey</dc:creator>
  <cp:lastModifiedBy>Paul Joseph</cp:lastModifiedBy>
  <cp:revision>2</cp:revision>
  <cp:lastPrinted>2024-11-06T02:59:00Z</cp:lastPrinted>
  <dcterms:created xsi:type="dcterms:W3CDTF">2024-11-08T10:13:00Z</dcterms:created>
  <dcterms:modified xsi:type="dcterms:W3CDTF">2024-11-08T10:13:00Z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